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ABBB" w14:textId="77777777" w:rsidR="00903D8D" w:rsidRDefault="00903D8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03D8D" w14:paraId="2C27E1DD" w14:textId="77777777" w:rsidTr="00C119D5">
        <w:trPr>
          <w:jc w:val="center"/>
        </w:trPr>
        <w:tc>
          <w:tcPr>
            <w:tcW w:w="9778" w:type="dxa"/>
            <w:shd w:val="clear" w:color="auto" w:fill="ACB9CA" w:themeFill="text2" w:themeFillTint="66"/>
          </w:tcPr>
          <w:p w14:paraId="6581F18C" w14:textId="77777777" w:rsidR="00903D8D" w:rsidRDefault="00903D8D" w:rsidP="00903D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mbria" w:hAnsi="Cambria"/>
                <w:b/>
                <w:color w:val="1F3864" w:themeColor="accent1" w:themeShade="80"/>
                <w:sz w:val="28"/>
              </w:rPr>
            </w:pPr>
          </w:p>
          <w:p w14:paraId="497CDFC0" w14:textId="440862B9" w:rsidR="00903D8D" w:rsidRPr="00903D8D" w:rsidRDefault="00C119D5" w:rsidP="00C119D5">
            <w:pPr>
              <w:pStyle w:val="Intestazione"/>
              <w:tabs>
                <w:tab w:val="clear" w:pos="4819"/>
                <w:tab w:val="clear" w:pos="9638"/>
                <w:tab w:val="left" w:pos="759"/>
                <w:tab w:val="center" w:pos="4781"/>
              </w:tabs>
              <w:rPr>
                <w:rFonts w:ascii="Cambria" w:hAnsi="Cambria"/>
                <w:noProof/>
                <w:color w:val="1F3864" w:themeColor="accent1" w:themeShade="8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</w:rPr>
              <w:tab/>
            </w:r>
            <w:r>
              <w:rPr>
                <w:rFonts w:ascii="Cambria" w:hAnsi="Cambria"/>
                <w:b/>
                <w:color w:val="1F3864" w:themeColor="accent1" w:themeShade="80"/>
                <w:sz w:val="28"/>
              </w:rPr>
              <w:tab/>
            </w:r>
            <w:r w:rsidR="00903D8D" w:rsidRPr="00903D8D">
              <w:rPr>
                <w:rFonts w:ascii="Cambria" w:hAnsi="Cambria"/>
                <w:b/>
                <w:color w:val="1F3864" w:themeColor="accent1" w:themeShade="80"/>
                <w:sz w:val="28"/>
              </w:rPr>
              <w:t>RIESAME DEL SISTEMA DI GESTIONE PER LA QUALITÀ</w:t>
            </w:r>
          </w:p>
          <w:p w14:paraId="7ED428A3" w14:textId="77777777" w:rsidR="00903D8D" w:rsidRDefault="00903D8D" w:rsidP="00903D8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z w:val="28"/>
              </w:rPr>
            </w:pPr>
          </w:p>
        </w:tc>
      </w:tr>
    </w:tbl>
    <w:p w14:paraId="6BB7FD49" w14:textId="77777777" w:rsidR="00F24BDE" w:rsidRDefault="00F24BDE">
      <w:pPr>
        <w:pStyle w:val="Intestazione"/>
        <w:tabs>
          <w:tab w:val="clear" w:pos="4819"/>
          <w:tab w:val="clear" w:pos="9638"/>
        </w:tabs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24BDE" w:rsidRPr="00F24BDE" w14:paraId="205A810F" w14:textId="77777777" w:rsidTr="00EE3C4B">
        <w:trPr>
          <w:cantSplit/>
          <w:trHeight w:val="9062"/>
        </w:trPr>
        <w:tc>
          <w:tcPr>
            <w:tcW w:w="5000" w:type="pct"/>
          </w:tcPr>
          <w:p w14:paraId="7D445FD8" w14:textId="77777777" w:rsidR="00903D8D" w:rsidRDefault="00903D8D" w:rsidP="00903D8D">
            <w:pPr>
              <w:keepNext/>
              <w:spacing w:before="120"/>
              <w:outlineLvl w:val="1"/>
              <w:rPr>
                <w:rFonts w:asciiTheme="minorHAnsi" w:hAnsiTheme="minorHAnsi" w:cstheme="minorHAnsi"/>
                <w:color w:val="323E4F" w:themeColor="text2" w:themeShade="BF"/>
                <w:sz w:val="36"/>
                <w:szCs w:val="36"/>
              </w:rPr>
            </w:pPr>
          </w:p>
          <w:p w14:paraId="2819153D" w14:textId="018C451F" w:rsidR="00F24BDE" w:rsidRPr="00F21054" w:rsidRDefault="00F24BDE" w:rsidP="00F24BDE">
            <w:pPr>
              <w:keepNext/>
              <w:spacing w:before="12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6"/>
                <w:szCs w:val="36"/>
              </w:rPr>
            </w:pPr>
            <w:r w:rsidRPr="00F21054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6"/>
                <w:szCs w:val="36"/>
              </w:rPr>
              <w:t>SISTEMA DI GESTIONE DELLA QUALITÀ</w:t>
            </w:r>
          </w:p>
          <w:p w14:paraId="6550890B" w14:textId="77777777" w:rsidR="00F24BDE" w:rsidRPr="00903D8D" w:rsidRDefault="00F24BDE" w:rsidP="00F24BDE">
            <w:pPr>
              <w:keepNext/>
              <w:spacing w:before="120"/>
              <w:jc w:val="center"/>
              <w:outlineLvl w:val="1"/>
              <w:rPr>
                <w:rFonts w:asciiTheme="minorHAnsi" w:hAnsiTheme="minorHAnsi" w:cstheme="minorHAnsi"/>
                <w:bCs/>
                <w:i/>
              </w:rPr>
            </w:pPr>
            <w:r w:rsidRPr="00903D8D">
              <w:rPr>
                <w:rFonts w:asciiTheme="minorHAnsi" w:hAnsiTheme="minorHAnsi" w:cstheme="minorHAnsi"/>
                <w:bCs/>
                <w:i/>
                <w:iCs/>
              </w:rPr>
              <w:t>SECONDO I REQUISITI DELLA NORMA UNI EN ISO 9001:2015</w:t>
            </w:r>
          </w:p>
          <w:p w14:paraId="5DA65A90" w14:textId="77777777" w:rsidR="00F24BDE" w:rsidRPr="00F24BDE" w:rsidRDefault="00F24BDE" w:rsidP="00F24BDE">
            <w:pPr>
              <w:rPr>
                <w:sz w:val="22"/>
              </w:rPr>
            </w:pPr>
          </w:p>
          <w:p w14:paraId="51ED31E9" w14:textId="649734BB" w:rsidR="00F24BDE" w:rsidRDefault="00F24BDE" w:rsidP="00F24BDE">
            <w:pPr>
              <w:rPr>
                <w:sz w:val="22"/>
              </w:rPr>
            </w:pPr>
          </w:p>
          <w:p w14:paraId="17CED0BD" w14:textId="742A9E3A" w:rsidR="00903D8D" w:rsidRDefault="00903D8D" w:rsidP="00F24BDE">
            <w:pPr>
              <w:rPr>
                <w:sz w:val="22"/>
              </w:rPr>
            </w:pPr>
          </w:p>
          <w:p w14:paraId="2205006C" w14:textId="34EDF1B2" w:rsidR="00903D8D" w:rsidRDefault="00903D8D" w:rsidP="00F24BDE">
            <w:pPr>
              <w:rPr>
                <w:sz w:val="22"/>
              </w:rPr>
            </w:pPr>
          </w:p>
          <w:p w14:paraId="275E17ED" w14:textId="5FC8A5E7" w:rsidR="00903D8D" w:rsidRDefault="00903D8D" w:rsidP="00F24BDE">
            <w:pPr>
              <w:rPr>
                <w:sz w:val="22"/>
              </w:rPr>
            </w:pPr>
          </w:p>
          <w:p w14:paraId="2F9181B6" w14:textId="77777777" w:rsidR="00903D8D" w:rsidRPr="00F24BDE" w:rsidRDefault="00903D8D" w:rsidP="00F24BDE">
            <w:pPr>
              <w:rPr>
                <w:sz w:val="22"/>
              </w:rPr>
            </w:pPr>
          </w:p>
          <w:p w14:paraId="13A08B31" w14:textId="77777777" w:rsidR="00F24BDE" w:rsidRPr="00F24BDE" w:rsidRDefault="00F24BDE" w:rsidP="00F24BDE">
            <w:pPr>
              <w:rPr>
                <w:sz w:val="22"/>
              </w:rPr>
            </w:pPr>
          </w:p>
          <w:p w14:paraId="11089E96" w14:textId="13990EBD" w:rsidR="00F24BDE" w:rsidRPr="00903D8D" w:rsidRDefault="00F24BDE" w:rsidP="00F24BDE">
            <w:pPr>
              <w:keepNext/>
              <w:jc w:val="center"/>
              <w:outlineLvl w:val="2"/>
              <w:rPr>
                <w:rFonts w:asciiTheme="minorHAnsi" w:hAnsiTheme="minorHAnsi" w:cstheme="minorHAnsi"/>
                <w:snapToGrid w:val="0"/>
                <w:color w:val="833C0B" w:themeColor="accent2" w:themeShade="80"/>
                <w:sz w:val="32"/>
              </w:rPr>
            </w:pPr>
            <w:r w:rsidRPr="00903D8D">
              <w:rPr>
                <w:rFonts w:asciiTheme="minorHAnsi" w:hAnsiTheme="minorHAnsi" w:cstheme="minorHAnsi"/>
                <w:snapToGrid w:val="0"/>
                <w:color w:val="833C0B" w:themeColor="accent2" w:themeShade="80"/>
                <w:sz w:val="32"/>
              </w:rPr>
              <w:t xml:space="preserve">ISTITUTO TECNICO COMMERCIALE E PER GEOMETRI </w:t>
            </w:r>
          </w:p>
          <w:p w14:paraId="12B8946C" w14:textId="77777777" w:rsidR="00F24BDE" w:rsidRPr="00903D8D" w:rsidRDefault="00F24BDE" w:rsidP="00F24BDE">
            <w:pPr>
              <w:keepNext/>
              <w:jc w:val="center"/>
              <w:outlineLvl w:val="3"/>
              <w:rPr>
                <w:rFonts w:asciiTheme="minorHAnsi" w:hAnsiTheme="minorHAnsi" w:cstheme="minorHAnsi"/>
                <w:color w:val="833C0B" w:themeColor="accent2" w:themeShade="80"/>
                <w:sz w:val="32"/>
              </w:rPr>
            </w:pPr>
            <w:r w:rsidRPr="00903D8D">
              <w:rPr>
                <w:rFonts w:asciiTheme="minorHAnsi" w:hAnsiTheme="minorHAnsi" w:cstheme="minorHAnsi"/>
                <w:color w:val="833C0B" w:themeColor="accent2" w:themeShade="80"/>
                <w:sz w:val="32"/>
              </w:rPr>
              <w:t>“Giuseppe Cerboni”</w:t>
            </w:r>
          </w:p>
          <w:p w14:paraId="4E22A1FD" w14:textId="77777777" w:rsidR="00F24BDE" w:rsidRPr="00903D8D" w:rsidRDefault="00F24BDE" w:rsidP="00F24BDE">
            <w:pPr>
              <w:jc w:val="center"/>
              <w:rPr>
                <w:rFonts w:asciiTheme="minorHAnsi" w:hAnsiTheme="minorHAnsi" w:cstheme="minorHAnsi"/>
                <w:color w:val="833C0B" w:themeColor="accent2" w:themeShade="80"/>
                <w:sz w:val="32"/>
              </w:rPr>
            </w:pPr>
            <w:r w:rsidRPr="00903D8D">
              <w:rPr>
                <w:rFonts w:asciiTheme="minorHAnsi" w:hAnsiTheme="minorHAnsi" w:cstheme="minorHAnsi"/>
                <w:color w:val="833C0B" w:themeColor="accent2" w:themeShade="80"/>
                <w:sz w:val="32"/>
              </w:rPr>
              <w:t>P.le A. R. Buttafuoco, 1 – PORTOFERRAIO LI</w:t>
            </w:r>
          </w:p>
          <w:p w14:paraId="21AD4DF0" w14:textId="2FFE93BF" w:rsidR="00F24BDE" w:rsidRPr="00903D8D" w:rsidRDefault="00000000" w:rsidP="00F24BDE">
            <w:pPr>
              <w:jc w:val="center"/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hyperlink r:id="rId7" w:history="1">
              <w:r w:rsidR="00F24BDE" w:rsidRPr="00903D8D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http://www.itcgcerboni-portoferraio.gov.it/</w:t>
              </w:r>
            </w:hyperlink>
          </w:p>
          <w:p w14:paraId="1093C0AA" w14:textId="77777777" w:rsidR="00F24BDE" w:rsidRPr="00F24BDE" w:rsidRDefault="00F24BDE" w:rsidP="00F24BDE">
            <w:pPr>
              <w:rPr>
                <w:sz w:val="22"/>
              </w:rPr>
            </w:pPr>
          </w:p>
          <w:p w14:paraId="0F52F062" w14:textId="77777777" w:rsidR="00F24BDE" w:rsidRPr="00F24BDE" w:rsidRDefault="00F24BDE" w:rsidP="00F24BDE">
            <w:pPr>
              <w:rPr>
                <w:sz w:val="22"/>
              </w:rPr>
            </w:pPr>
          </w:p>
          <w:p w14:paraId="7BDCA309" w14:textId="77777777" w:rsidR="00F24BDE" w:rsidRPr="00F24BDE" w:rsidRDefault="00F24BDE" w:rsidP="00F24BDE">
            <w:pPr>
              <w:rPr>
                <w:sz w:val="22"/>
              </w:rPr>
            </w:pPr>
          </w:p>
          <w:p w14:paraId="5A677C64" w14:textId="77777777" w:rsidR="00F24BDE" w:rsidRPr="00F24BDE" w:rsidRDefault="00F24BDE" w:rsidP="00F24BDE">
            <w:pPr>
              <w:rPr>
                <w:sz w:val="22"/>
              </w:rPr>
            </w:pPr>
          </w:p>
          <w:p w14:paraId="4F1BE65D" w14:textId="77777777" w:rsidR="00F24BDE" w:rsidRPr="00F24BDE" w:rsidRDefault="00F24BDE" w:rsidP="00F24BDE">
            <w:pPr>
              <w:rPr>
                <w:sz w:val="22"/>
              </w:rPr>
            </w:pPr>
          </w:p>
          <w:p w14:paraId="7C61560C" w14:textId="77777777" w:rsidR="00F24BDE" w:rsidRPr="00903D8D" w:rsidRDefault="00F24BDE" w:rsidP="00F24BDE">
            <w:pPr>
              <w:rPr>
                <w:bCs/>
                <w:sz w:val="22"/>
              </w:rPr>
            </w:pPr>
          </w:p>
          <w:p w14:paraId="3D2F0983" w14:textId="4AE23EFC" w:rsidR="00F24BDE" w:rsidRPr="00903D8D" w:rsidRDefault="00903D8D" w:rsidP="00F24BDE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44"/>
                <w:szCs w:val="44"/>
              </w:rPr>
            </w:pPr>
            <w:r w:rsidRPr="00903D8D">
              <w:rPr>
                <w:rFonts w:asciiTheme="minorHAnsi" w:hAnsiTheme="minorHAnsi" w:cstheme="minorHAnsi"/>
                <w:bCs/>
                <w:color w:val="002060"/>
                <w:sz w:val="44"/>
                <w:szCs w:val="44"/>
              </w:rPr>
              <w:t xml:space="preserve">DOCUMENTO: </w:t>
            </w:r>
            <w:r w:rsidR="00F24BDE" w:rsidRPr="00903D8D">
              <w:rPr>
                <w:rFonts w:asciiTheme="minorHAnsi" w:hAnsiTheme="minorHAnsi" w:cstheme="minorHAnsi"/>
                <w:b/>
                <w:color w:val="002060"/>
                <w:sz w:val="44"/>
                <w:szCs w:val="44"/>
              </w:rPr>
              <w:t>RIESAME DELLA DIREZIONE</w:t>
            </w:r>
          </w:p>
          <w:p w14:paraId="508CC9DF" w14:textId="77777777" w:rsidR="00F24BDE" w:rsidRPr="00F24BDE" w:rsidRDefault="00F24BDE" w:rsidP="00F24BDE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4293D56" w14:textId="77777777" w:rsidR="00F24BDE" w:rsidRPr="00F24BDE" w:rsidRDefault="00F24BDE" w:rsidP="00F24BDE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7D22F776" w14:textId="77777777" w:rsidR="00F24BDE" w:rsidRPr="00F24BDE" w:rsidRDefault="00F24BDE" w:rsidP="00F24BDE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17C674C" w14:textId="77777777" w:rsidR="00F24BDE" w:rsidRPr="00F24BDE" w:rsidRDefault="00F24BDE" w:rsidP="00F24BDE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5C5F10A" w14:textId="431DDA68" w:rsidR="00F24BDE" w:rsidRDefault="00F24BDE" w:rsidP="00F24BDE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6B508D3D" w14:textId="77777777" w:rsidR="00903D8D" w:rsidRPr="00F24BDE" w:rsidRDefault="00903D8D" w:rsidP="00F24BDE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5BCCD12" w14:textId="77777777" w:rsidR="00F24BDE" w:rsidRPr="00F24BDE" w:rsidRDefault="00F24BDE" w:rsidP="00F24BDE">
            <w:pPr>
              <w:jc w:val="center"/>
              <w:rPr>
                <w:sz w:val="22"/>
              </w:rPr>
            </w:pPr>
          </w:p>
          <w:p w14:paraId="27140D79" w14:textId="69A8DF36" w:rsidR="00F24BDE" w:rsidRPr="00F24BDE" w:rsidRDefault="007F22CF" w:rsidP="00F24BDE">
            <w:pPr>
              <w:jc w:val="center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</w:p>
          <w:tbl>
            <w:tblPr>
              <w:tblStyle w:val="Grigliatabella"/>
              <w:tblW w:w="9931" w:type="dxa"/>
              <w:tblLook w:val="04A0" w:firstRow="1" w:lastRow="0" w:firstColumn="1" w:lastColumn="0" w:noHBand="0" w:noVBand="1"/>
            </w:tblPr>
            <w:tblGrid>
              <w:gridCol w:w="4954"/>
              <w:gridCol w:w="4977"/>
            </w:tblGrid>
            <w:tr w:rsidR="00903D8D" w14:paraId="7C356102" w14:textId="77777777" w:rsidTr="007F22CF">
              <w:tc>
                <w:tcPr>
                  <w:tcW w:w="4954" w:type="dxa"/>
                  <w:shd w:val="clear" w:color="auto" w:fill="FFD966" w:themeFill="accent4" w:themeFillTint="99"/>
                </w:tcPr>
                <w:p w14:paraId="1637A292" w14:textId="183D018C" w:rsidR="00903D8D" w:rsidRPr="00903D8D" w:rsidRDefault="00903D8D" w:rsidP="00903D8D">
                  <w:pPr>
                    <w:tabs>
                      <w:tab w:val="left" w:pos="1752"/>
                    </w:tabs>
                    <w:rPr>
                      <w:rFonts w:asciiTheme="minorHAnsi" w:hAnsiTheme="minorHAnsi" w:cstheme="minorHAnsi"/>
                      <w:b/>
                      <w:bCs/>
                      <w:color w:val="525252" w:themeColor="accent3" w:themeShade="80"/>
                      <w:sz w:val="22"/>
                    </w:rPr>
                  </w:pPr>
                  <w:r w:rsidRPr="00903D8D">
                    <w:rPr>
                      <w:rFonts w:asciiTheme="minorHAnsi" w:hAnsiTheme="minorHAnsi" w:cstheme="minorHAnsi"/>
                      <w:b/>
                      <w:bCs/>
                      <w:color w:val="525252" w:themeColor="accent3" w:themeShade="80"/>
                      <w:sz w:val="22"/>
                    </w:rPr>
                    <w:tab/>
                    <w:t>ANNO SCOLASTICO</w:t>
                  </w:r>
                </w:p>
              </w:tc>
              <w:tc>
                <w:tcPr>
                  <w:tcW w:w="4977" w:type="dxa"/>
                  <w:shd w:val="clear" w:color="auto" w:fill="FFD966" w:themeFill="accent4" w:themeFillTint="99"/>
                </w:tcPr>
                <w:p w14:paraId="6F6476FB" w14:textId="78649350" w:rsidR="00903D8D" w:rsidRPr="00903D8D" w:rsidRDefault="00903D8D" w:rsidP="00F24BD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525252" w:themeColor="accent3" w:themeShade="80"/>
                      <w:sz w:val="22"/>
                    </w:rPr>
                  </w:pPr>
                  <w:r w:rsidRPr="00903D8D">
                    <w:rPr>
                      <w:rFonts w:asciiTheme="minorHAnsi" w:hAnsiTheme="minorHAnsi" w:cstheme="minorHAnsi"/>
                      <w:b/>
                      <w:bCs/>
                      <w:color w:val="525252" w:themeColor="accent3" w:themeShade="80"/>
                      <w:sz w:val="22"/>
                    </w:rPr>
                    <w:t>202</w:t>
                  </w:r>
                  <w:r w:rsidR="009953D0">
                    <w:rPr>
                      <w:rFonts w:asciiTheme="minorHAnsi" w:hAnsiTheme="minorHAnsi" w:cstheme="minorHAnsi"/>
                      <w:b/>
                      <w:bCs/>
                      <w:color w:val="525252" w:themeColor="accent3" w:themeShade="80"/>
                      <w:sz w:val="22"/>
                    </w:rPr>
                    <w:t>3</w:t>
                  </w:r>
                  <w:r w:rsidRPr="00903D8D">
                    <w:rPr>
                      <w:rFonts w:asciiTheme="minorHAnsi" w:hAnsiTheme="minorHAnsi" w:cstheme="minorHAnsi"/>
                      <w:b/>
                      <w:bCs/>
                      <w:color w:val="525252" w:themeColor="accent3" w:themeShade="80"/>
                      <w:sz w:val="22"/>
                    </w:rPr>
                    <w:t>-2</w:t>
                  </w:r>
                  <w:r w:rsidR="009953D0">
                    <w:rPr>
                      <w:rFonts w:asciiTheme="minorHAnsi" w:hAnsiTheme="minorHAnsi" w:cstheme="minorHAnsi"/>
                      <w:b/>
                      <w:bCs/>
                      <w:color w:val="525252" w:themeColor="accent3" w:themeShade="80"/>
                      <w:sz w:val="22"/>
                    </w:rPr>
                    <w:t>4</w:t>
                  </w:r>
                </w:p>
              </w:tc>
            </w:tr>
          </w:tbl>
          <w:p w14:paraId="454C6F66" w14:textId="77777777" w:rsidR="00F24BDE" w:rsidRPr="00F24BDE" w:rsidRDefault="00F24BDE" w:rsidP="00F24BDE">
            <w:pPr>
              <w:jc w:val="center"/>
              <w:rPr>
                <w:sz w:val="22"/>
              </w:rPr>
            </w:pPr>
          </w:p>
        </w:tc>
      </w:tr>
    </w:tbl>
    <w:p w14:paraId="4B15F098" w14:textId="77777777" w:rsidR="00F24BDE" w:rsidRDefault="00F24BDE">
      <w:pPr>
        <w:pStyle w:val="Intestazione"/>
        <w:tabs>
          <w:tab w:val="clear" w:pos="4819"/>
          <w:tab w:val="clear" w:pos="9638"/>
        </w:tabs>
        <w:rPr>
          <w:noProof/>
        </w:rPr>
      </w:pPr>
    </w:p>
    <w:p w14:paraId="23BBD063" w14:textId="77777777" w:rsidR="00F24BDE" w:rsidRDefault="00F24BDE">
      <w:pPr>
        <w:pStyle w:val="Intestazione"/>
        <w:tabs>
          <w:tab w:val="clear" w:pos="4819"/>
          <w:tab w:val="clear" w:pos="9638"/>
        </w:tabs>
        <w:rPr>
          <w:noProof/>
        </w:rPr>
      </w:pPr>
    </w:p>
    <w:p w14:paraId="77361F48" w14:textId="7DD256F8" w:rsidR="00F24BDE" w:rsidRDefault="00F24BDE" w:rsidP="00F24BDE">
      <w:pPr>
        <w:pStyle w:val="Intestazione"/>
        <w:tabs>
          <w:tab w:val="clear" w:pos="4819"/>
          <w:tab w:val="clear" w:pos="9638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Firma Dirigente Scolastico                                                                                in data  </w:t>
      </w:r>
      <w:r w:rsidR="004F2694">
        <w:rPr>
          <w:rFonts w:ascii="Arial" w:hAnsi="Arial"/>
          <w:noProof/>
          <w:sz w:val="22"/>
        </w:rPr>
        <w:t>22</w:t>
      </w:r>
      <w:r>
        <w:rPr>
          <w:rFonts w:ascii="Arial" w:hAnsi="Arial"/>
          <w:noProof/>
          <w:sz w:val="22"/>
        </w:rPr>
        <w:t>/10/20</w:t>
      </w:r>
      <w:r w:rsidR="00C017DE">
        <w:rPr>
          <w:rFonts w:ascii="Arial" w:hAnsi="Arial"/>
          <w:noProof/>
          <w:sz w:val="22"/>
        </w:rPr>
        <w:t>2</w:t>
      </w:r>
      <w:r w:rsidR="004F2694">
        <w:rPr>
          <w:rFonts w:ascii="Arial" w:hAnsi="Arial"/>
          <w:noProof/>
          <w:sz w:val="22"/>
        </w:rPr>
        <w:t>3</w:t>
      </w:r>
    </w:p>
    <w:p w14:paraId="725B0BA2" w14:textId="77777777" w:rsidR="00F24BDE" w:rsidRDefault="00F24BDE" w:rsidP="00F24BDE">
      <w:pPr>
        <w:pStyle w:val="Intestazione"/>
        <w:tabs>
          <w:tab w:val="clear" w:pos="4819"/>
          <w:tab w:val="clear" w:pos="9638"/>
        </w:tabs>
        <w:rPr>
          <w:rFonts w:ascii="Arial" w:hAnsi="Arial"/>
          <w:noProof/>
          <w:sz w:val="22"/>
        </w:rPr>
      </w:pPr>
    </w:p>
    <w:p w14:paraId="29DA3712" w14:textId="77777777" w:rsidR="00F24BDE" w:rsidRPr="00903D8D" w:rsidRDefault="00F24BDE" w:rsidP="00F24BDE">
      <w:pPr>
        <w:pStyle w:val="Intestazione"/>
        <w:tabs>
          <w:tab w:val="clear" w:pos="4819"/>
          <w:tab w:val="clear" w:pos="9638"/>
        </w:tabs>
        <w:rPr>
          <w:rFonts w:ascii="Arial" w:hAnsi="Arial"/>
          <w:noProof/>
          <w:sz w:val="22"/>
          <w:vertAlign w:val="superscript"/>
        </w:rPr>
      </w:pPr>
    </w:p>
    <w:p w14:paraId="337F72B3" w14:textId="77777777" w:rsidR="00F24BDE" w:rsidRDefault="00F24BDE" w:rsidP="00F24BDE">
      <w:pPr>
        <w:pStyle w:val="Intestazione"/>
        <w:tabs>
          <w:tab w:val="clear" w:pos="4819"/>
          <w:tab w:val="clear" w:pos="9638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______________________________</w:t>
      </w:r>
    </w:p>
    <w:p w14:paraId="3B60099B" w14:textId="77777777" w:rsidR="00F24BDE" w:rsidRDefault="00F24BDE">
      <w:pPr>
        <w:pStyle w:val="Intestazione"/>
        <w:tabs>
          <w:tab w:val="clear" w:pos="4819"/>
          <w:tab w:val="clear" w:pos="9638"/>
        </w:tabs>
        <w:rPr>
          <w:noProof/>
        </w:rPr>
      </w:pPr>
    </w:p>
    <w:p w14:paraId="6E5D4B35" w14:textId="77777777" w:rsidR="00F24BDE" w:rsidRDefault="00F24BDE">
      <w:pPr>
        <w:pStyle w:val="Intestazione"/>
        <w:tabs>
          <w:tab w:val="clear" w:pos="4819"/>
          <w:tab w:val="clear" w:pos="9638"/>
        </w:tabs>
        <w:rPr>
          <w:noProof/>
        </w:rPr>
      </w:pPr>
    </w:p>
    <w:p w14:paraId="1E7C27C3" w14:textId="77777777" w:rsidR="009953D0" w:rsidRDefault="009953D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noProof/>
          <w:color w:val="2F5496" w:themeColor="accent1" w:themeShade="BF"/>
          <w:sz w:val="24"/>
          <w:szCs w:val="24"/>
        </w:rPr>
      </w:pPr>
    </w:p>
    <w:p w14:paraId="6883B7D7" w14:textId="77777777" w:rsidR="009953D0" w:rsidRDefault="009953D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noProof/>
          <w:color w:val="2F5496" w:themeColor="accent1" w:themeShade="BF"/>
          <w:sz w:val="24"/>
          <w:szCs w:val="24"/>
        </w:rPr>
      </w:pPr>
    </w:p>
    <w:p w14:paraId="031A4064" w14:textId="77777777" w:rsidR="009953D0" w:rsidRDefault="009953D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noProof/>
          <w:color w:val="2F5496" w:themeColor="accent1" w:themeShade="BF"/>
          <w:sz w:val="24"/>
          <w:szCs w:val="24"/>
        </w:rPr>
      </w:pPr>
    </w:p>
    <w:p w14:paraId="1F58B74D" w14:textId="77777777" w:rsidR="009953D0" w:rsidRDefault="009953D0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noProof/>
          <w:color w:val="2F5496" w:themeColor="accent1" w:themeShade="BF"/>
          <w:sz w:val="24"/>
          <w:szCs w:val="24"/>
        </w:rPr>
      </w:pPr>
    </w:p>
    <w:p w14:paraId="404BE617" w14:textId="2124E458" w:rsidR="00F24BDE" w:rsidRDefault="00DD2768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noProof/>
          <w:color w:val="2F5496" w:themeColor="accent1" w:themeShade="BF"/>
          <w:sz w:val="24"/>
          <w:szCs w:val="24"/>
        </w:rPr>
      </w:pPr>
      <w:r w:rsidRPr="000075E1">
        <w:rPr>
          <w:rFonts w:asciiTheme="minorHAnsi" w:hAnsiTheme="minorHAnsi" w:cstheme="minorHAnsi"/>
          <w:noProof/>
          <w:color w:val="2F5496" w:themeColor="accent1" w:themeShade="BF"/>
          <w:sz w:val="24"/>
          <w:szCs w:val="24"/>
        </w:rPr>
        <w:lastRenderedPageBreak/>
        <w:t xml:space="preserve">PREMESSA </w:t>
      </w:r>
    </w:p>
    <w:p w14:paraId="56AEAD08" w14:textId="77777777" w:rsidR="000075E1" w:rsidRPr="000075E1" w:rsidRDefault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noProof/>
          <w:color w:val="2F5496" w:themeColor="accent1" w:themeShade="BF"/>
          <w:sz w:val="24"/>
          <w:szCs w:val="24"/>
        </w:rPr>
      </w:pPr>
    </w:p>
    <w:p w14:paraId="1DF006CC" w14:textId="297CB959" w:rsidR="00DD2768" w:rsidRPr="004F2694" w:rsidRDefault="00DD2768" w:rsidP="00DD2768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Nel mese di </w:t>
      </w:r>
      <w:r w:rsidR="00CF7470">
        <w:rPr>
          <w:rFonts w:asciiTheme="minorHAnsi" w:hAnsiTheme="minorHAnsi" w:cstheme="minorHAnsi"/>
          <w:noProof/>
          <w:sz w:val="24"/>
          <w:szCs w:val="24"/>
        </w:rPr>
        <w:t xml:space="preserve">Settembre </w:t>
      </w:r>
      <w:r w:rsidRPr="007E09C4">
        <w:rPr>
          <w:rFonts w:asciiTheme="minorHAnsi" w:hAnsiTheme="minorHAnsi" w:cstheme="minorHAnsi"/>
          <w:noProof/>
          <w:sz w:val="24"/>
          <w:szCs w:val="24"/>
        </w:rPr>
        <w:t>202</w:t>
      </w:r>
      <w:r w:rsidR="004F2694">
        <w:rPr>
          <w:rFonts w:asciiTheme="minorHAnsi" w:hAnsiTheme="minorHAnsi" w:cstheme="minorHAnsi"/>
          <w:noProof/>
          <w:sz w:val="24"/>
          <w:szCs w:val="24"/>
        </w:rPr>
        <w:t>3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 all’interno dell’ISTITUTO </w:t>
      </w:r>
      <w:r w:rsidR="00CF7470">
        <w:rPr>
          <w:rFonts w:asciiTheme="minorHAnsi" w:hAnsiTheme="minorHAnsi" w:cstheme="minorHAnsi"/>
          <w:noProof/>
          <w:sz w:val="24"/>
          <w:szCs w:val="24"/>
        </w:rPr>
        <w:t xml:space="preserve">sono state </w:t>
      </w:r>
      <w:r w:rsidRPr="007E09C4">
        <w:rPr>
          <w:rFonts w:asciiTheme="minorHAnsi" w:hAnsiTheme="minorHAnsi" w:cstheme="minorHAnsi"/>
          <w:noProof/>
          <w:sz w:val="24"/>
          <w:szCs w:val="24"/>
        </w:rPr>
        <w:t>v</w:t>
      </w:r>
      <w:r w:rsidR="007E09C4" w:rsidRPr="007E09C4">
        <w:rPr>
          <w:rFonts w:asciiTheme="minorHAnsi" w:hAnsiTheme="minorHAnsi" w:cstheme="minorHAnsi"/>
          <w:noProof/>
          <w:sz w:val="24"/>
          <w:szCs w:val="24"/>
        </w:rPr>
        <w:t>a</w:t>
      </w:r>
      <w:r w:rsidRPr="007E09C4">
        <w:rPr>
          <w:rFonts w:asciiTheme="minorHAnsi" w:hAnsiTheme="minorHAnsi" w:cstheme="minorHAnsi"/>
          <w:noProof/>
          <w:sz w:val="24"/>
          <w:szCs w:val="24"/>
        </w:rPr>
        <w:t>riat</w:t>
      </w:r>
      <w:r w:rsidR="00CF7470">
        <w:rPr>
          <w:rFonts w:asciiTheme="minorHAnsi" w:hAnsiTheme="minorHAnsi" w:cstheme="minorHAnsi"/>
          <w:noProof/>
          <w:sz w:val="24"/>
          <w:szCs w:val="24"/>
        </w:rPr>
        <w:t>e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 l</w:t>
      </w:r>
      <w:r w:rsidR="00CF7470">
        <w:rPr>
          <w:rFonts w:asciiTheme="minorHAnsi" w:hAnsiTheme="minorHAnsi" w:cstheme="minorHAnsi"/>
          <w:noProof/>
          <w:sz w:val="24"/>
          <w:szCs w:val="24"/>
        </w:rPr>
        <w:t>e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 figur</w:t>
      </w:r>
      <w:r w:rsidR="00CF7470">
        <w:rPr>
          <w:rFonts w:asciiTheme="minorHAnsi" w:hAnsiTheme="minorHAnsi" w:cstheme="minorHAnsi"/>
          <w:noProof/>
          <w:sz w:val="24"/>
          <w:szCs w:val="24"/>
        </w:rPr>
        <w:t>e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 del Dirigente Scolastico </w:t>
      </w:r>
      <w:r w:rsidRPr="007E09C4">
        <w:rPr>
          <w:rFonts w:asciiTheme="minorHAnsi" w:hAnsiTheme="minorHAnsi" w:cstheme="minorHAnsi"/>
          <w:i/>
          <w:iCs/>
          <w:noProof/>
          <w:sz w:val="24"/>
          <w:szCs w:val="24"/>
        </w:rPr>
        <w:t>D.S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., quella del </w:t>
      </w:r>
      <w:r w:rsidR="00CF7470" w:rsidRPr="00CF7470">
        <w:rPr>
          <w:rFonts w:asciiTheme="minorHAnsi" w:hAnsiTheme="minorHAnsi" w:cstheme="minorHAnsi"/>
          <w:noProof/>
          <w:sz w:val="24"/>
          <w:szCs w:val="24"/>
        </w:rPr>
        <w:t>Direttore dei servizi generali e amministrativi</w:t>
      </w:r>
      <w:r w:rsidR="00CF7470">
        <w:rPr>
          <w:rFonts w:asciiTheme="minorHAnsi" w:hAnsiTheme="minorHAnsi" w:cstheme="minorHAnsi"/>
          <w:noProof/>
          <w:sz w:val="24"/>
          <w:szCs w:val="24"/>
        </w:rPr>
        <w:t xml:space="preserve"> D.S.G.A. e del Responsabile </w:t>
      </w:r>
      <w:r w:rsidR="00011A0B">
        <w:rPr>
          <w:rFonts w:asciiTheme="minorHAnsi" w:hAnsiTheme="minorHAnsi" w:cstheme="minorHAnsi"/>
          <w:noProof/>
          <w:sz w:val="24"/>
          <w:szCs w:val="24"/>
        </w:rPr>
        <w:t xml:space="preserve">gestione e </w:t>
      </w:r>
      <w:r w:rsidR="00CF7470">
        <w:rPr>
          <w:rFonts w:asciiTheme="minorHAnsi" w:hAnsiTheme="minorHAnsi" w:cstheme="minorHAnsi"/>
          <w:noProof/>
          <w:sz w:val="24"/>
          <w:szCs w:val="24"/>
        </w:rPr>
        <w:t>q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ualità </w:t>
      </w:r>
      <w:r w:rsidRPr="007E09C4">
        <w:rPr>
          <w:rFonts w:asciiTheme="minorHAnsi" w:hAnsiTheme="minorHAnsi" w:cstheme="minorHAnsi"/>
          <w:i/>
          <w:iCs/>
          <w:noProof/>
          <w:sz w:val="24"/>
          <w:szCs w:val="24"/>
        </w:rPr>
        <w:t>R.</w:t>
      </w:r>
      <w:r w:rsidR="00011A0B">
        <w:rPr>
          <w:rFonts w:asciiTheme="minorHAnsi" w:hAnsiTheme="minorHAnsi" w:cstheme="minorHAnsi"/>
          <w:i/>
          <w:iCs/>
          <w:noProof/>
          <w:sz w:val="24"/>
          <w:szCs w:val="24"/>
        </w:rPr>
        <w:t>G.</w:t>
      </w:r>
      <w:r w:rsidRPr="007E09C4">
        <w:rPr>
          <w:rFonts w:asciiTheme="minorHAnsi" w:hAnsiTheme="minorHAnsi" w:cstheme="minorHAnsi"/>
          <w:i/>
          <w:iCs/>
          <w:noProof/>
          <w:sz w:val="24"/>
          <w:szCs w:val="24"/>
        </w:rPr>
        <w:t>Q.</w:t>
      </w:r>
      <w:r w:rsidR="004F2694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, </w:t>
      </w:r>
      <w:r w:rsidR="004F2694">
        <w:rPr>
          <w:rFonts w:asciiTheme="minorHAnsi" w:hAnsiTheme="minorHAnsi" w:cstheme="minorHAnsi"/>
          <w:noProof/>
          <w:sz w:val="24"/>
          <w:szCs w:val="24"/>
        </w:rPr>
        <w:t>a seguito dell’Audit esterno è stata avviata una procedura di correzione delle criticità riscontrate, a cui se ne sono aggiunte altre in seguito rilevate.</w:t>
      </w:r>
    </w:p>
    <w:p w14:paraId="09DC8F33" w14:textId="09C8B19E" w:rsidR="007E09C4" w:rsidRDefault="00DD2768" w:rsidP="007E09C4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La presente verbalizzante nonché nuova figura di R.Q. </w:t>
      </w:r>
      <w:r w:rsidR="008954BA">
        <w:rPr>
          <w:rFonts w:asciiTheme="minorHAnsi" w:hAnsiTheme="minorHAnsi" w:cstheme="minorHAnsi"/>
          <w:noProof/>
          <w:sz w:val="24"/>
          <w:szCs w:val="24"/>
        </w:rPr>
        <w:t>A</w:t>
      </w:r>
      <w:r w:rsidRPr="007E09C4">
        <w:rPr>
          <w:rFonts w:asciiTheme="minorHAnsi" w:hAnsiTheme="minorHAnsi" w:cstheme="minorHAnsi"/>
          <w:noProof/>
          <w:sz w:val="24"/>
          <w:szCs w:val="24"/>
        </w:rPr>
        <w:t>rch.</w:t>
      </w:r>
      <w:r w:rsidR="008954BA">
        <w:rPr>
          <w:rFonts w:asciiTheme="minorHAnsi" w:hAnsiTheme="minorHAnsi" w:cstheme="minorHAnsi"/>
          <w:noProof/>
          <w:sz w:val="24"/>
          <w:szCs w:val="24"/>
        </w:rPr>
        <w:t xml:space="preserve"> Prof.ssa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 Valentina </w:t>
      </w:r>
      <w:r w:rsidR="008954BA" w:rsidRPr="007E09C4">
        <w:rPr>
          <w:rFonts w:asciiTheme="minorHAnsi" w:hAnsiTheme="minorHAnsi" w:cstheme="minorHAnsi"/>
          <w:noProof/>
          <w:sz w:val="24"/>
          <w:szCs w:val="24"/>
        </w:rPr>
        <w:t>TECCE</w:t>
      </w:r>
      <w:r w:rsidRPr="007E09C4">
        <w:rPr>
          <w:rFonts w:asciiTheme="minorHAnsi" w:hAnsiTheme="minorHAnsi" w:cstheme="minorHAnsi"/>
          <w:noProof/>
          <w:sz w:val="24"/>
          <w:szCs w:val="24"/>
        </w:rPr>
        <w:t>, procede all’intervista dell’esame della direzione</w:t>
      </w:r>
      <w:r w:rsidR="005E41B1">
        <w:rPr>
          <w:rFonts w:asciiTheme="minorHAnsi" w:hAnsiTheme="minorHAnsi" w:cstheme="minorHAnsi"/>
          <w:noProof/>
          <w:sz w:val="24"/>
          <w:szCs w:val="24"/>
        </w:rPr>
        <w:t xml:space="preserve"> con la Dirigente scolastica Prof.ssa Lorella Di Biagio, </w:t>
      </w:r>
      <w:r w:rsidRPr="007E09C4">
        <w:rPr>
          <w:rFonts w:asciiTheme="minorHAnsi" w:hAnsiTheme="minorHAnsi" w:cstheme="minorHAnsi"/>
          <w:noProof/>
          <w:sz w:val="24"/>
          <w:szCs w:val="24"/>
        </w:rPr>
        <w:t xml:space="preserve"> in causa all’analisi di tutti i processi attivi per svolgere un azione di allineamento degli obiettivi della precedente Direzione, </w:t>
      </w:r>
      <w:r w:rsidR="0004738A" w:rsidRPr="007E09C4">
        <w:rPr>
          <w:rFonts w:asciiTheme="minorHAnsi" w:hAnsiTheme="minorHAnsi" w:cstheme="minorHAnsi"/>
          <w:noProof/>
          <w:sz w:val="24"/>
          <w:szCs w:val="24"/>
        </w:rPr>
        <w:t xml:space="preserve">una verifica dei risultati </w:t>
      </w:r>
      <w:r w:rsidR="007E09C4" w:rsidRPr="007E09C4">
        <w:rPr>
          <w:rFonts w:asciiTheme="minorHAnsi" w:hAnsiTheme="minorHAnsi" w:cstheme="minorHAnsi"/>
          <w:noProof/>
          <w:sz w:val="24"/>
          <w:szCs w:val="24"/>
        </w:rPr>
        <w:t xml:space="preserve">e dei dati in </w:t>
      </w:r>
      <w:r w:rsidR="008954BA">
        <w:rPr>
          <w:rFonts w:asciiTheme="minorHAnsi" w:hAnsiTheme="minorHAnsi" w:cstheme="minorHAnsi"/>
          <w:noProof/>
          <w:sz w:val="24"/>
          <w:szCs w:val="24"/>
        </w:rPr>
        <w:t>entrata</w:t>
      </w:r>
      <w:r w:rsidR="007E09C4" w:rsidRPr="007E09C4">
        <w:rPr>
          <w:rFonts w:asciiTheme="minorHAnsi" w:hAnsiTheme="minorHAnsi" w:cstheme="minorHAnsi"/>
          <w:noProof/>
          <w:sz w:val="24"/>
          <w:szCs w:val="24"/>
        </w:rPr>
        <w:t xml:space="preserve"> acquisiti durante l’anno, ed in ultimo verificare il sistema Qualità nei punti di criticità, potezialità, punti di forza</w:t>
      </w:r>
      <w:r w:rsidR="008954BA">
        <w:rPr>
          <w:rFonts w:asciiTheme="minorHAnsi" w:hAnsiTheme="minorHAnsi" w:cstheme="minorHAnsi"/>
          <w:noProof/>
          <w:sz w:val="24"/>
          <w:szCs w:val="24"/>
        </w:rPr>
        <w:t xml:space="preserve">,rischi </w:t>
      </w:r>
      <w:r w:rsidR="007E09C4" w:rsidRPr="007E09C4">
        <w:rPr>
          <w:rFonts w:asciiTheme="minorHAnsi" w:hAnsiTheme="minorHAnsi" w:cstheme="minorHAnsi"/>
          <w:noProof/>
          <w:sz w:val="24"/>
          <w:szCs w:val="24"/>
        </w:rPr>
        <w:t>e dati di gradimento.</w:t>
      </w:r>
    </w:p>
    <w:p w14:paraId="12EE4942" w14:textId="3C0E05AE" w:rsidR="0042523D" w:rsidRPr="0042523D" w:rsidRDefault="00472B33" w:rsidP="0042523D">
      <w:pPr>
        <w:pStyle w:val="Intestazione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Si evince come obiettivo per il 202</w:t>
      </w:r>
      <w:r w:rsidR="0042523D">
        <w:rPr>
          <w:rFonts w:asciiTheme="minorHAnsi" w:hAnsiTheme="minorHAnsi" w:cstheme="minorHAnsi"/>
          <w:noProof/>
          <w:sz w:val="24"/>
          <w:szCs w:val="24"/>
        </w:rPr>
        <w:t>4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la volontà da parte della Dirigente di avviare</w:t>
      </w:r>
      <w:r w:rsidR="0042523D">
        <w:rPr>
          <w:rFonts w:asciiTheme="minorHAnsi" w:hAnsiTheme="minorHAnsi" w:cstheme="minorHAnsi"/>
          <w:noProof/>
          <w:sz w:val="24"/>
          <w:szCs w:val="24"/>
        </w:rPr>
        <w:t xml:space="preserve"> una serie di corsi finanziati dal PNRR </w:t>
      </w:r>
      <w:r w:rsidR="00E43689">
        <w:rPr>
          <w:rFonts w:asciiTheme="minorHAnsi" w:hAnsiTheme="minorHAnsi" w:cstheme="minorHAnsi"/>
          <w:noProof/>
          <w:sz w:val="24"/>
          <w:szCs w:val="24"/>
        </w:rPr>
        <w:t xml:space="preserve">con </w:t>
      </w:r>
      <w:r w:rsidR="0042523D" w:rsidRPr="0042523D">
        <w:rPr>
          <w:rFonts w:asciiTheme="minorHAnsi" w:hAnsiTheme="minorHAnsi" w:cstheme="minorHAnsi"/>
          <w:noProof/>
          <w:sz w:val="24"/>
          <w:szCs w:val="24"/>
        </w:rPr>
        <w:t>lo scopo di creare un sistema permanente per lo sviluppo delle competenze digitali e didattiche del personale scolastico mediante corsi di formazione di vari livelli distribuiti durante tutto l’anno scolastico.</w:t>
      </w:r>
    </w:p>
    <w:p w14:paraId="5A7D2478" w14:textId="7A51C8A7" w:rsidR="0042523D" w:rsidRPr="0042523D" w:rsidRDefault="0042523D" w:rsidP="0042523D">
      <w:pPr>
        <w:pStyle w:val="Intestazione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2523D">
        <w:rPr>
          <w:rFonts w:asciiTheme="minorHAnsi" w:hAnsiTheme="minorHAnsi" w:cstheme="minorHAnsi"/>
          <w:noProof/>
          <w:sz w:val="24"/>
          <w:szCs w:val="24"/>
        </w:rPr>
        <w:t>L'elaborazione del piano di formazione dei docenti del nostro Istituto part</w:t>
      </w:r>
      <w:r w:rsidR="00FC7CE5">
        <w:rPr>
          <w:rFonts w:asciiTheme="minorHAnsi" w:hAnsiTheme="minorHAnsi" w:cstheme="minorHAnsi"/>
          <w:noProof/>
          <w:sz w:val="24"/>
          <w:szCs w:val="24"/>
        </w:rPr>
        <w:t>irà</w:t>
      </w:r>
      <w:r w:rsidRPr="0042523D">
        <w:rPr>
          <w:rFonts w:asciiTheme="minorHAnsi" w:hAnsiTheme="minorHAnsi" w:cstheme="minorHAnsi"/>
          <w:noProof/>
          <w:sz w:val="24"/>
          <w:szCs w:val="24"/>
        </w:rPr>
        <w:t xml:space="preserve"> dalla rilevazione dei bisogni formativi del personale e del contesto socio culturale dell'istituzione scolastica. I risultati di tale rilevazione serv</w:t>
      </w:r>
      <w:r w:rsidR="00E11C5C">
        <w:rPr>
          <w:rFonts w:asciiTheme="minorHAnsi" w:hAnsiTheme="minorHAnsi" w:cstheme="minorHAnsi"/>
          <w:noProof/>
          <w:sz w:val="24"/>
          <w:szCs w:val="24"/>
        </w:rPr>
        <w:t>iranno</w:t>
      </w:r>
      <w:r w:rsidRPr="0042523D">
        <w:rPr>
          <w:rFonts w:asciiTheme="minorHAnsi" w:hAnsiTheme="minorHAnsi" w:cstheme="minorHAnsi"/>
          <w:noProof/>
          <w:sz w:val="24"/>
          <w:szCs w:val="24"/>
        </w:rPr>
        <w:t xml:space="preserve"> per stabilire quali corsi di formazione organizzare e le modalità di fruizione.</w:t>
      </w:r>
    </w:p>
    <w:p w14:paraId="0DECF1FA" w14:textId="77777777" w:rsidR="0042523D" w:rsidRPr="0042523D" w:rsidRDefault="0042523D" w:rsidP="0042523D">
      <w:pPr>
        <w:pStyle w:val="Intestazione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2523D">
        <w:rPr>
          <w:rFonts w:asciiTheme="minorHAnsi" w:hAnsiTheme="minorHAnsi" w:cstheme="minorHAnsi"/>
          <w:noProof/>
          <w:sz w:val="24"/>
          <w:szCs w:val="24"/>
        </w:rPr>
        <w:t xml:space="preserve">Verranno inoltre organizzati dei corsi ad hoc per l’utilizzo della strumentazione hardware e software acquistato negli ultimi anni per la realizzazione di ambienti di apprendimento e labs, cosicché tutto il personale scolastico possa usufruirne. </w:t>
      </w:r>
    </w:p>
    <w:p w14:paraId="560BCA40" w14:textId="77777777" w:rsidR="0042523D" w:rsidRPr="0042523D" w:rsidRDefault="0042523D" w:rsidP="0042523D">
      <w:pPr>
        <w:pStyle w:val="Intestazione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2523D">
        <w:rPr>
          <w:rFonts w:asciiTheme="minorHAnsi" w:hAnsiTheme="minorHAnsi" w:cstheme="minorHAnsi"/>
          <w:noProof/>
          <w:sz w:val="24"/>
          <w:szCs w:val="24"/>
        </w:rPr>
        <w:t>I primi corsi, rivolti principalmente a docenti neoimmessi o comunque con pochi anni di esperienza, riguarderanno l’utilizzo del registro elettronico, delle LIM e della piattaforma Google Workspace utilizzata dalla scuola per la didattica e per la coordinazione fra i docenti. Altri corsi riguarderanno l’utilizzo delle Piattaforme Ministeriali come il portale alternanza, rivolto ai docenti tutor PCTO e le piattaforme per gli acquisti, rivolto al personale ATA.</w:t>
      </w:r>
    </w:p>
    <w:p w14:paraId="1D5AEF90" w14:textId="77777777" w:rsidR="0042523D" w:rsidRPr="0042523D" w:rsidRDefault="0042523D" w:rsidP="0042523D">
      <w:pPr>
        <w:pStyle w:val="Intestazione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2523D">
        <w:rPr>
          <w:rFonts w:asciiTheme="minorHAnsi" w:hAnsiTheme="minorHAnsi" w:cstheme="minorHAnsi"/>
          <w:noProof/>
          <w:sz w:val="24"/>
          <w:szCs w:val="24"/>
        </w:rPr>
        <w:t>Per quanto riguarda la didattica, verranno trattati argomenti come l’utilizzo di robot educativi, stampanti 3D, aule immersive, software didattici e tecnologie che funzionano grazie all’intelligenza artificiale per la generazione automatica di mappe concettuali, immagini e video.</w:t>
      </w:r>
    </w:p>
    <w:p w14:paraId="6756E2A6" w14:textId="44A539E2" w:rsidR="00472B33" w:rsidRPr="007E09C4" w:rsidRDefault="0042523D" w:rsidP="0042523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2523D">
        <w:rPr>
          <w:rFonts w:asciiTheme="minorHAnsi" w:hAnsiTheme="minorHAnsi" w:cstheme="minorHAnsi"/>
          <w:noProof/>
          <w:sz w:val="24"/>
          <w:szCs w:val="24"/>
        </w:rPr>
        <w:t>Verrà istituito uno sportello di mentoring dedicato ai docenti interni dell’istituto per l'attuazione di attività flessibili e personalizzate di confronto e condivisione su vari temi: modalità didattiche innovative e supporto alla progettazione di attività multimediali ed on-line.</w:t>
      </w:r>
      <w:r w:rsidR="00472B33">
        <w:rPr>
          <w:rFonts w:asciiTheme="minorHAnsi" w:hAnsiTheme="minorHAnsi" w:cstheme="minorHAnsi"/>
          <w:noProof/>
          <w:sz w:val="24"/>
          <w:szCs w:val="24"/>
        </w:rPr>
        <w:t>, in linea con i processi definiti dal manuale e dalle varie procedure specificate nel documento 0716.</w:t>
      </w:r>
    </w:p>
    <w:p w14:paraId="59E17C20" w14:textId="77777777" w:rsidR="007E09C4" w:rsidRDefault="007E09C4">
      <w:pPr>
        <w:pStyle w:val="Intestazione"/>
        <w:tabs>
          <w:tab w:val="clear" w:pos="4819"/>
          <w:tab w:val="clear" w:pos="9638"/>
        </w:tabs>
        <w:rPr>
          <w:rFonts w:ascii="Arial" w:hAnsi="Arial"/>
          <w:b/>
          <w:snapToGrid w:val="0"/>
          <w:sz w:val="22"/>
        </w:rPr>
      </w:pPr>
    </w:p>
    <w:p w14:paraId="70A2950F" w14:textId="77777777" w:rsidR="000075E1" w:rsidRDefault="000075E1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0075E1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COMMENTI E INDICAZIONI DI CARATTERE GENERALE</w:t>
      </w:r>
    </w:p>
    <w:p w14:paraId="770A0039" w14:textId="7BF7E895" w:rsidR="003A41B4" w:rsidRPr="000075E1" w:rsidRDefault="004607A5" w:rsidP="00E4368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noProof/>
          <w:color w:val="2F5496" w:themeColor="accent1" w:themeShade="BF"/>
          <w:sz w:val="24"/>
          <w:szCs w:val="24"/>
        </w:rPr>
      </w:pPr>
      <w:r w:rsidRPr="007E09C4">
        <w:rPr>
          <w:rFonts w:asciiTheme="minorHAnsi" w:hAnsiTheme="minorHAnsi" w:cstheme="minorHAnsi"/>
          <w:sz w:val="24"/>
          <w:szCs w:val="24"/>
        </w:rPr>
        <w:t xml:space="preserve">Sulla base dei dati riportati nel Rapporto Periodico alla Direzione Scolastica riferito al </w:t>
      </w:r>
      <w:r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periodo, </w:t>
      </w:r>
      <w:r w:rsidR="00696251"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7E09C4">
        <w:rPr>
          <w:rFonts w:asciiTheme="minorHAnsi" w:hAnsiTheme="minorHAnsi" w:cstheme="minorHAnsi"/>
          <w:color w:val="000000"/>
          <w:sz w:val="24"/>
          <w:szCs w:val="24"/>
        </w:rPr>
        <w:t>redatto dal Responsabile Gestione Qualità</w:t>
      </w:r>
      <w:r w:rsidR="00E07E76"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 xml:space="preserve">si </w:t>
      </w:r>
      <w:r w:rsidR="00E07E76" w:rsidRPr="007E09C4">
        <w:rPr>
          <w:rFonts w:asciiTheme="minorHAnsi" w:hAnsiTheme="minorHAnsi" w:cstheme="minorHAnsi"/>
          <w:color w:val="000000"/>
          <w:sz w:val="24"/>
          <w:szCs w:val="24"/>
        </w:rPr>
        <w:t>rilev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07E76"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 che </w:t>
      </w:r>
      <w:r w:rsidRPr="007E09C4">
        <w:rPr>
          <w:rFonts w:asciiTheme="minorHAnsi" w:hAnsiTheme="minorHAnsi" w:cstheme="minorHAnsi"/>
          <w:color w:val="000000"/>
          <w:sz w:val="24"/>
          <w:szCs w:val="24"/>
        </w:rPr>
        <w:t>il Sistema di Gestione per la Qualità con la relativa Politica, appare sufficientemente condiviso e avviato secondo le linee guida espresse nella Politica stessa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>, nonostante le variazioni organiche sopracitate</w:t>
      </w:r>
      <w:r w:rsidRPr="007E09C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 xml:space="preserve"> Tali</w:t>
      </w:r>
      <w:r w:rsidR="00271276"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Linee 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 xml:space="preserve">di scopo si </w:t>
      </w:r>
      <w:r w:rsidR="000075E1">
        <w:rPr>
          <w:rFonts w:asciiTheme="minorHAnsi" w:hAnsiTheme="minorHAnsi" w:cstheme="minorHAnsi"/>
          <w:color w:val="000000"/>
          <w:sz w:val="24"/>
          <w:szCs w:val="24"/>
        </w:rPr>
        <w:t xml:space="preserve">possono </w:t>
      </w:r>
      <w:r w:rsidR="000075E1" w:rsidRPr="007E09C4">
        <w:rPr>
          <w:rFonts w:asciiTheme="minorHAnsi" w:hAnsiTheme="minorHAnsi" w:cstheme="minorHAnsi"/>
          <w:color w:val="000000"/>
          <w:sz w:val="24"/>
          <w:szCs w:val="24"/>
        </w:rPr>
        <w:t>sintetizzare</w:t>
      </w:r>
      <w:r w:rsidR="000075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>nei seguenti punti:</w:t>
      </w:r>
      <w:r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 impegno sul fronte dell’accoglienza,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09C4">
        <w:rPr>
          <w:rFonts w:asciiTheme="minorHAnsi" w:hAnsiTheme="minorHAnsi" w:cstheme="minorHAnsi"/>
          <w:color w:val="000000"/>
          <w:sz w:val="24"/>
          <w:szCs w:val="24"/>
        </w:rPr>
        <w:t>dell’integrazione, dell’orientamento e della formazione degli studenti</w:t>
      </w:r>
      <w:r w:rsidR="008954BA">
        <w:rPr>
          <w:rFonts w:asciiTheme="minorHAnsi" w:hAnsiTheme="minorHAnsi" w:cstheme="minorHAnsi"/>
          <w:color w:val="000000"/>
          <w:sz w:val="24"/>
          <w:szCs w:val="24"/>
        </w:rPr>
        <w:t xml:space="preserve"> e</w:t>
      </w:r>
      <w:r w:rsidRPr="007E09C4">
        <w:rPr>
          <w:rFonts w:asciiTheme="minorHAnsi" w:hAnsiTheme="minorHAnsi" w:cstheme="minorHAnsi"/>
          <w:sz w:val="24"/>
          <w:szCs w:val="24"/>
        </w:rPr>
        <w:t xml:space="preserve"> potenziamento delle competenze professionali del personale al fine di perseguire il miglioramento continuo dell’offerta formativa ed educativa dell’istituto.</w:t>
      </w:r>
    </w:p>
    <w:p w14:paraId="685D2D2F" w14:textId="77777777" w:rsidR="000075E1" w:rsidRDefault="000075E1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79632DE4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171433E6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1496863B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6C5974C2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5FB99171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3998902E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2A2DCDCF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5ECEC4A6" w14:textId="77777777" w:rsidR="00E43689" w:rsidRDefault="00E43689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55B793D3" w14:textId="65210B18" w:rsidR="00AE1D0F" w:rsidRPr="000075E1" w:rsidRDefault="000075E1" w:rsidP="000075E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0075E1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IL RIESAME SI BASA SUI SEGUENTI ELEMENTI IN INGRESSO:</w:t>
      </w:r>
    </w:p>
    <w:p w14:paraId="11C221A0" w14:textId="77777777" w:rsidR="000075E1" w:rsidRDefault="000075E1" w:rsidP="000075E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09C4">
        <w:rPr>
          <w:rFonts w:asciiTheme="minorHAnsi" w:hAnsiTheme="minorHAnsi" w:cstheme="minorHAnsi"/>
          <w:sz w:val="24"/>
          <w:szCs w:val="24"/>
        </w:rPr>
        <w:t>Le</w:t>
      </w:r>
      <w:r w:rsidR="00AE1D0F" w:rsidRPr="007E09C4">
        <w:rPr>
          <w:rFonts w:asciiTheme="minorHAnsi" w:hAnsiTheme="minorHAnsi" w:cstheme="minorHAnsi"/>
          <w:sz w:val="24"/>
          <w:szCs w:val="24"/>
        </w:rPr>
        <w:t xml:space="preserve"> azio</w:t>
      </w:r>
      <w:r w:rsidR="00934E8E" w:rsidRPr="007E09C4">
        <w:rPr>
          <w:rFonts w:asciiTheme="minorHAnsi" w:hAnsiTheme="minorHAnsi" w:cstheme="minorHAnsi"/>
          <w:sz w:val="24"/>
          <w:szCs w:val="24"/>
        </w:rPr>
        <w:t>ni messe in atto a seguito del r</w:t>
      </w:r>
      <w:r w:rsidR="00AE1D0F" w:rsidRPr="007E09C4">
        <w:rPr>
          <w:rFonts w:asciiTheme="minorHAnsi" w:hAnsiTheme="minorHAnsi" w:cstheme="minorHAnsi"/>
          <w:sz w:val="24"/>
          <w:szCs w:val="24"/>
        </w:rPr>
        <w:t>iesame precedente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CAB2B33" w14:textId="77777777" w:rsidR="008A74B1" w:rsidRDefault="000075E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E1">
        <w:rPr>
          <w:rFonts w:asciiTheme="minorHAnsi" w:hAnsiTheme="minorHAnsi" w:cstheme="minorHAnsi"/>
          <w:sz w:val="24"/>
          <w:szCs w:val="24"/>
        </w:rPr>
        <w:t>L</w:t>
      </w:r>
      <w:r w:rsidR="00AE1D0F" w:rsidRPr="000075E1">
        <w:rPr>
          <w:rFonts w:asciiTheme="minorHAnsi" w:hAnsiTheme="minorHAnsi" w:cstheme="minorHAnsi"/>
          <w:sz w:val="24"/>
          <w:szCs w:val="24"/>
        </w:rPr>
        <w:t>’esame dei valori degli indicatori e delle condizioni di accettabilità fissati per ogni processo, da utilizzare quale misura del grado di raggiungimento degli obiettivi</w:t>
      </w:r>
      <w:r w:rsidRPr="000075E1">
        <w:rPr>
          <w:rFonts w:asciiTheme="minorHAnsi" w:hAnsiTheme="minorHAnsi" w:cstheme="minorHAnsi"/>
          <w:sz w:val="24"/>
          <w:szCs w:val="24"/>
        </w:rPr>
        <w:t>;</w:t>
      </w:r>
    </w:p>
    <w:p w14:paraId="73101D8E" w14:textId="77777777" w:rsidR="008A74B1" w:rsidRDefault="000075E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74B1">
        <w:rPr>
          <w:rFonts w:asciiTheme="minorHAnsi" w:hAnsiTheme="minorHAnsi" w:cstheme="minorHAnsi"/>
          <w:sz w:val="24"/>
          <w:szCs w:val="24"/>
        </w:rPr>
        <w:t>L</w:t>
      </w:r>
      <w:r w:rsidR="00AE1D0F" w:rsidRPr="008A74B1">
        <w:rPr>
          <w:rFonts w:asciiTheme="minorHAnsi" w:hAnsiTheme="minorHAnsi" w:cstheme="minorHAnsi"/>
          <w:sz w:val="24"/>
          <w:szCs w:val="24"/>
        </w:rPr>
        <w:t>’analisi delle non conformità rilevate;</w:t>
      </w:r>
    </w:p>
    <w:p w14:paraId="3A5A2A01" w14:textId="77777777" w:rsidR="008A74B1" w:rsidRDefault="008A74B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AE1D0F" w:rsidRPr="008A74B1">
        <w:rPr>
          <w:rFonts w:asciiTheme="minorHAnsi" w:hAnsiTheme="minorHAnsi" w:cstheme="minorHAnsi"/>
          <w:sz w:val="24"/>
          <w:szCs w:val="24"/>
        </w:rPr>
        <w:t>’analisi delle segnalazioni pervenute dai clienti</w:t>
      </w:r>
      <w:r w:rsidR="000075E1" w:rsidRPr="008A74B1">
        <w:rPr>
          <w:rFonts w:asciiTheme="minorHAnsi" w:hAnsiTheme="minorHAnsi" w:cstheme="minorHAnsi"/>
          <w:sz w:val="24"/>
          <w:szCs w:val="24"/>
        </w:rPr>
        <w:t>;</w:t>
      </w:r>
    </w:p>
    <w:p w14:paraId="487D28B2" w14:textId="77777777" w:rsidR="008A74B1" w:rsidRDefault="000075E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74B1">
        <w:rPr>
          <w:rFonts w:asciiTheme="minorHAnsi" w:hAnsiTheme="minorHAnsi" w:cstheme="minorHAnsi"/>
          <w:sz w:val="24"/>
          <w:szCs w:val="24"/>
        </w:rPr>
        <w:t>L</w:t>
      </w:r>
      <w:r w:rsidR="00934E8E" w:rsidRPr="008A74B1">
        <w:rPr>
          <w:rFonts w:asciiTheme="minorHAnsi" w:hAnsiTheme="minorHAnsi" w:cstheme="minorHAnsi"/>
          <w:sz w:val="24"/>
          <w:szCs w:val="24"/>
        </w:rPr>
        <w:t>’efficacia delle a</w:t>
      </w:r>
      <w:r w:rsidR="00AE1D0F" w:rsidRPr="008A74B1">
        <w:rPr>
          <w:rFonts w:asciiTheme="minorHAnsi" w:hAnsiTheme="minorHAnsi" w:cstheme="minorHAnsi"/>
          <w:sz w:val="24"/>
          <w:szCs w:val="24"/>
        </w:rPr>
        <w:t>zioni correttive chiuse e l’analisi di quelle ancora in corso (azioni di miglioramento)</w:t>
      </w:r>
      <w:r w:rsidRPr="008A74B1">
        <w:rPr>
          <w:rFonts w:asciiTheme="minorHAnsi" w:hAnsiTheme="minorHAnsi" w:cstheme="minorHAnsi"/>
          <w:sz w:val="24"/>
          <w:szCs w:val="24"/>
        </w:rPr>
        <w:t>;</w:t>
      </w:r>
    </w:p>
    <w:p w14:paraId="22119616" w14:textId="58181E1A" w:rsidR="008A74B1" w:rsidRDefault="008A74B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34E8E" w:rsidRPr="008A74B1">
        <w:rPr>
          <w:rFonts w:asciiTheme="minorHAnsi" w:hAnsiTheme="minorHAnsi" w:cstheme="minorHAnsi"/>
          <w:sz w:val="24"/>
          <w:szCs w:val="24"/>
        </w:rPr>
        <w:t xml:space="preserve"> risultati delle indagini di “</w:t>
      </w:r>
      <w:r w:rsidR="00F03E4F">
        <w:rPr>
          <w:rFonts w:asciiTheme="minorHAnsi" w:hAnsiTheme="minorHAnsi" w:cstheme="minorHAnsi"/>
          <w:sz w:val="24"/>
          <w:szCs w:val="24"/>
        </w:rPr>
        <w:t>C</w:t>
      </w:r>
      <w:r w:rsidR="00AE1D0F" w:rsidRPr="008A74B1">
        <w:rPr>
          <w:rFonts w:asciiTheme="minorHAnsi" w:hAnsiTheme="minorHAnsi" w:cstheme="minorHAnsi"/>
          <w:sz w:val="24"/>
          <w:szCs w:val="24"/>
        </w:rPr>
        <w:t xml:space="preserve">ustomer </w:t>
      </w:r>
      <w:r w:rsidR="00F03E4F" w:rsidRPr="008A74B1">
        <w:rPr>
          <w:rFonts w:asciiTheme="minorHAnsi" w:hAnsiTheme="minorHAnsi" w:cstheme="minorHAnsi"/>
          <w:sz w:val="24"/>
          <w:szCs w:val="24"/>
        </w:rPr>
        <w:t>Satisfiction</w:t>
      </w:r>
      <w:r w:rsidR="00AE1D0F" w:rsidRPr="008A74B1">
        <w:rPr>
          <w:rFonts w:asciiTheme="minorHAnsi" w:hAnsiTheme="minorHAnsi" w:cstheme="minorHAnsi"/>
          <w:sz w:val="24"/>
          <w:szCs w:val="24"/>
        </w:rPr>
        <w:t>”</w:t>
      </w:r>
      <w:r w:rsidR="000075E1" w:rsidRPr="008A74B1">
        <w:rPr>
          <w:rFonts w:asciiTheme="minorHAnsi" w:hAnsiTheme="minorHAnsi" w:cstheme="minorHAnsi"/>
          <w:sz w:val="24"/>
          <w:szCs w:val="24"/>
        </w:rPr>
        <w:t>;</w:t>
      </w:r>
    </w:p>
    <w:p w14:paraId="3C4BEA1F" w14:textId="77777777" w:rsidR="008A74B1" w:rsidRDefault="008A74B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AE1D0F" w:rsidRPr="008A74B1">
        <w:rPr>
          <w:rFonts w:asciiTheme="minorHAnsi" w:hAnsiTheme="minorHAnsi" w:cstheme="minorHAnsi"/>
          <w:sz w:val="24"/>
          <w:szCs w:val="24"/>
        </w:rPr>
        <w:t>o stato e i risultati delle azioni correttive e preventive intraprese</w:t>
      </w:r>
      <w:r w:rsidR="000075E1" w:rsidRPr="008A74B1">
        <w:rPr>
          <w:rFonts w:asciiTheme="minorHAnsi" w:hAnsiTheme="minorHAnsi" w:cstheme="minorHAnsi"/>
          <w:sz w:val="24"/>
          <w:szCs w:val="24"/>
        </w:rPr>
        <w:t>;</w:t>
      </w:r>
    </w:p>
    <w:p w14:paraId="394D23FF" w14:textId="77777777" w:rsidR="008A74B1" w:rsidRDefault="008A74B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AE1D0F" w:rsidRPr="008A74B1">
        <w:rPr>
          <w:rFonts w:asciiTheme="minorHAnsi" w:hAnsiTheme="minorHAnsi" w:cstheme="minorHAnsi"/>
          <w:sz w:val="24"/>
          <w:szCs w:val="24"/>
        </w:rPr>
        <w:t>l monitoraggio delle condizioni di riferimento (ad es. variazioni delle norme, mutamento di norme interne)</w:t>
      </w:r>
      <w:r w:rsidR="000075E1" w:rsidRPr="008A74B1">
        <w:rPr>
          <w:rFonts w:asciiTheme="minorHAnsi" w:hAnsiTheme="minorHAnsi" w:cstheme="minorHAnsi"/>
          <w:sz w:val="24"/>
          <w:szCs w:val="24"/>
        </w:rPr>
        <w:t>;</w:t>
      </w:r>
      <w:r w:rsidR="00AE1D0F" w:rsidRPr="008A74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157AC6" w14:textId="77777777" w:rsidR="008A74B1" w:rsidRDefault="008A74B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AE1D0F" w:rsidRPr="008A74B1">
        <w:rPr>
          <w:rFonts w:asciiTheme="minorHAnsi" w:hAnsiTheme="minorHAnsi" w:cstheme="minorHAnsi"/>
          <w:sz w:val="24"/>
          <w:szCs w:val="24"/>
        </w:rPr>
        <w:t xml:space="preserve">’efficacia delle azioni intraprese per affrontare i rischi e le opportunità valutati per ogni processo e attività dell’Istituto; </w:t>
      </w:r>
    </w:p>
    <w:p w14:paraId="2170B386" w14:textId="260575CC" w:rsidR="008A74B1" w:rsidRPr="008A74B1" w:rsidRDefault="008A74B1" w:rsidP="008A74B1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AE1D0F" w:rsidRPr="008A74B1">
        <w:rPr>
          <w:rFonts w:asciiTheme="minorHAnsi" w:hAnsiTheme="minorHAnsi" w:cstheme="minorHAnsi"/>
          <w:sz w:val="24"/>
          <w:szCs w:val="24"/>
        </w:rPr>
        <w:t>rapporto di autoanalisi d'Istituto (RAV);</w:t>
      </w:r>
    </w:p>
    <w:p w14:paraId="30B94581" w14:textId="3A84DF63" w:rsidR="00AE1D0F" w:rsidRDefault="00AE1D0F" w:rsidP="000075E1">
      <w:pPr>
        <w:numPr>
          <w:ilvl w:val="0"/>
          <w:numId w:val="7"/>
        </w:numPr>
        <w:tabs>
          <w:tab w:val="clear" w:pos="720"/>
          <w:tab w:val="num" w:pos="709"/>
          <w:tab w:val="left" w:pos="1152"/>
          <w:tab w:val="left" w:pos="1872"/>
          <w:tab w:val="left" w:pos="4253"/>
          <w:tab w:val="left" w:pos="4752"/>
          <w:tab w:val="left" w:pos="5387"/>
          <w:tab w:val="left" w:pos="5472"/>
          <w:tab w:val="left" w:pos="5812"/>
          <w:tab w:val="left" w:pos="6192"/>
          <w:tab w:val="left" w:pos="6912"/>
        </w:tabs>
        <w:spacing w:before="120"/>
        <w:ind w:left="709" w:right="140" w:hanging="35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09C4">
        <w:rPr>
          <w:rFonts w:asciiTheme="minorHAnsi" w:hAnsiTheme="minorHAnsi" w:cstheme="minorHAnsi"/>
          <w:sz w:val="24"/>
          <w:szCs w:val="24"/>
        </w:rPr>
        <w:t xml:space="preserve">I risultati delle verifiche ispettive dell'ente certificatore; </w:t>
      </w:r>
    </w:p>
    <w:p w14:paraId="2F4A53BF" w14:textId="6EA43CA2" w:rsidR="00472B33" w:rsidRPr="000632F9" w:rsidRDefault="008A74B1" w:rsidP="000632F9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spacing w:before="1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</w:t>
      </w:r>
      <w:r w:rsidRPr="007E09C4">
        <w:rPr>
          <w:rFonts w:asciiTheme="minorHAnsi" w:hAnsiTheme="minorHAnsi" w:cstheme="minorHAnsi"/>
          <w:sz w:val="24"/>
          <w:szCs w:val="24"/>
        </w:rPr>
        <w:t>relazioni delle F.S.</w:t>
      </w:r>
    </w:p>
    <w:p w14:paraId="0B380B5B" w14:textId="77777777" w:rsidR="00472B33" w:rsidRDefault="00472B33">
      <w:pPr>
        <w:pStyle w:val="Corpodeltesto1"/>
        <w:spacing w:before="120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4198E81D" w14:textId="5EB9D149" w:rsidR="004607A5" w:rsidRPr="00561F5B" w:rsidRDefault="00561F5B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561F5B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ANALISI DELLE AZIONI MESSE IN ATTO A SEGUITO DEL RIESAME PRECEDENTE</w:t>
      </w:r>
    </w:p>
    <w:p w14:paraId="7A618371" w14:textId="0CF0BAA3" w:rsidR="004607A5" w:rsidRDefault="00934E8E" w:rsidP="009E4990">
      <w:pPr>
        <w:pStyle w:val="Corpodeltesto1"/>
        <w:spacing w:before="120"/>
        <w:contextualSpacing/>
        <w:rPr>
          <w:rFonts w:asciiTheme="minorHAnsi" w:hAnsiTheme="minorHAnsi" w:cstheme="minorHAnsi"/>
          <w:snapToGrid w:val="0"/>
          <w:sz w:val="24"/>
          <w:szCs w:val="24"/>
        </w:rPr>
      </w:pPr>
      <w:r w:rsidRPr="007E09C4">
        <w:rPr>
          <w:rFonts w:asciiTheme="minorHAnsi" w:hAnsiTheme="minorHAnsi" w:cstheme="minorHAnsi"/>
          <w:snapToGrid w:val="0"/>
          <w:sz w:val="24"/>
          <w:szCs w:val="24"/>
        </w:rPr>
        <w:t>Si ritengono congrue</w:t>
      </w:r>
      <w:r w:rsidR="004607A5" w:rsidRPr="007E09C4">
        <w:rPr>
          <w:rFonts w:asciiTheme="minorHAnsi" w:hAnsiTheme="minorHAnsi" w:cstheme="minorHAnsi"/>
          <w:snapToGrid w:val="0"/>
          <w:sz w:val="24"/>
          <w:szCs w:val="24"/>
        </w:rPr>
        <w:t xml:space="preserve"> le azioni di miglioramento previste per l’anno precedente e soprattutto lo stato di attuazione conseguito.</w:t>
      </w:r>
    </w:p>
    <w:p w14:paraId="0A34A9EE" w14:textId="77777777" w:rsidR="00B656D8" w:rsidRPr="00B656D8" w:rsidRDefault="00B656D8" w:rsidP="009E4990">
      <w:pPr>
        <w:pStyle w:val="Corpodeltesto1"/>
        <w:spacing w:before="120"/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09FC6FA1" w14:textId="4C59AC8F" w:rsidR="004607A5" w:rsidRPr="00561F5B" w:rsidRDefault="00B656D8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561F5B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RECLAMI/SEGNALAZIONI DA CLIENTI</w:t>
      </w:r>
    </w:p>
    <w:p w14:paraId="3453246B" w14:textId="3533F045" w:rsidR="004607A5" w:rsidRPr="007E09C4" w:rsidRDefault="00934E8E" w:rsidP="009E4990">
      <w:pPr>
        <w:pStyle w:val="Intestazione"/>
        <w:tabs>
          <w:tab w:val="clear" w:pos="4819"/>
          <w:tab w:val="clear" w:pos="9638"/>
        </w:tabs>
        <w:spacing w:before="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E09C4">
        <w:rPr>
          <w:rFonts w:asciiTheme="minorHAnsi" w:hAnsiTheme="minorHAnsi" w:cstheme="minorHAnsi"/>
          <w:noProof/>
          <w:sz w:val="24"/>
          <w:szCs w:val="24"/>
        </w:rPr>
        <w:t>La politica di ascolto messa in atto dalla Dirigenza durante l’anno scolastico in corso, sia nei confronti degli alunni che delle famiglie e dei docenti, ha permesso di intervenire con tempestività in relazione alle necessità emerse. Pertanto non sono sate presentante segnalazioni/reclami scritti d</w:t>
      </w:r>
      <w:r w:rsidR="00361DCC">
        <w:rPr>
          <w:rFonts w:asciiTheme="minorHAnsi" w:hAnsiTheme="minorHAnsi" w:cstheme="minorHAnsi"/>
          <w:noProof/>
          <w:sz w:val="24"/>
          <w:szCs w:val="24"/>
        </w:rPr>
        <w:t xml:space="preserve">a </w:t>
      </w:r>
      <w:r w:rsidRPr="007E09C4">
        <w:rPr>
          <w:rFonts w:asciiTheme="minorHAnsi" w:hAnsiTheme="minorHAnsi" w:cstheme="minorHAnsi"/>
          <w:noProof/>
          <w:sz w:val="24"/>
          <w:szCs w:val="24"/>
        </w:rPr>
        <w:t>parte dei clienti.</w:t>
      </w:r>
    </w:p>
    <w:p w14:paraId="74A8E7CC" w14:textId="3CEFE4A9" w:rsidR="004607A5" w:rsidRPr="007E09C4" w:rsidRDefault="00934E8E" w:rsidP="009E4990">
      <w:pPr>
        <w:pStyle w:val="Intestazione"/>
        <w:tabs>
          <w:tab w:val="clear" w:pos="4819"/>
          <w:tab w:val="clear" w:pos="9638"/>
        </w:tabs>
        <w:spacing w:before="60"/>
        <w:contextualSpacing/>
        <w:jc w:val="both"/>
        <w:rPr>
          <w:rFonts w:asciiTheme="minorHAnsi" w:hAnsiTheme="minorHAnsi" w:cstheme="minorHAnsi"/>
          <w:noProof/>
          <w:color w:val="0000FF"/>
          <w:sz w:val="24"/>
          <w:szCs w:val="24"/>
        </w:rPr>
      </w:pPr>
      <w:r w:rsidRPr="007E09C4">
        <w:rPr>
          <w:rFonts w:asciiTheme="minorHAnsi" w:hAnsiTheme="minorHAnsi" w:cstheme="minorHAnsi"/>
          <w:noProof/>
          <w:sz w:val="24"/>
          <w:szCs w:val="24"/>
        </w:rPr>
        <w:t>Resta evidente che al</w:t>
      </w:r>
      <w:r w:rsidR="004607A5" w:rsidRPr="007E09C4">
        <w:rPr>
          <w:rFonts w:asciiTheme="minorHAnsi" w:hAnsiTheme="minorHAnsi" w:cstheme="minorHAnsi"/>
          <w:noProof/>
          <w:sz w:val="24"/>
          <w:szCs w:val="24"/>
        </w:rPr>
        <w:t xml:space="preserve"> termine del nuovo anno scolastico, e quindi a fronte di un periodo temporale più significativo, </w:t>
      </w:r>
      <w:r w:rsidRPr="007E09C4">
        <w:rPr>
          <w:rFonts w:asciiTheme="minorHAnsi" w:hAnsiTheme="minorHAnsi" w:cstheme="minorHAnsi"/>
          <w:noProof/>
          <w:sz w:val="24"/>
          <w:szCs w:val="24"/>
        </w:rPr>
        <w:t>sarà necessario</w:t>
      </w:r>
      <w:r w:rsidR="00361DC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607A5" w:rsidRPr="007E09C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361DCC">
        <w:rPr>
          <w:rFonts w:asciiTheme="minorHAnsi" w:hAnsiTheme="minorHAnsi" w:cstheme="minorHAnsi"/>
          <w:noProof/>
          <w:sz w:val="24"/>
          <w:szCs w:val="24"/>
        </w:rPr>
        <w:t>ri</w:t>
      </w:r>
      <w:r w:rsidR="004607A5" w:rsidRPr="007E09C4">
        <w:rPr>
          <w:rFonts w:asciiTheme="minorHAnsi" w:hAnsiTheme="minorHAnsi" w:cstheme="minorHAnsi"/>
          <w:noProof/>
          <w:sz w:val="24"/>
          <w:szCs w:val="24"/>
        </w:rPr>
        <w:t>valutare l’efficacia della gestione del processo. Lo strumento delle “segnalazioni” sembra funzionale quale fonte preziosa di informazioni utili al miglioramento</w:t>
      </w:r>
      <w:r w:rsidR="004607A5" w:rsidRPr="007E09C4">
        <w:rPr>
          <w:rFonts w:asciiTheme="minorHAnsi" w:hAnsiTheme="minorHAnsi" w:cstheme="minorHAnsi"/>
          <w:noProof/>
          <w:color w:val="0000FF"/>
          <w:sz w:val="24"/>
          <w:szCs w:val="24"/>
        </w:rPr>
        <w:t>.</w:t>
      </w:r>
    </w:p>
    <w:p w14:paraId="34457B6B" w14:textId="77777777" w:rsidR="007E09C4" w:rsidRPr="00561F5B" w:rsidRDefault="007E09C4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7E99CC31" w14:textId="77777777" w:rsidR="009E4990" w:rsidRDefault="00B656D8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561F5B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OSSERVAZIONI SULLA GESTIONE DELLE RISORSE</w:t>
      </w:r>
    </w:p>
    <w:p w14:paraId="39E7EB7A" w14:textId="1EF1E41D" w:rsidR="00B43115" w:rsidRDefault="0042636C" w:rsidP="009E4990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09C4">
        <w:rPr>
          <w:rFonts w:asciiTheme="minorHAnsi" w:hAnsiTheme="minorHAnsi" w:cstheme="minorHAnsi"/>
          <w:sz w:val="24"/>
          <w:szCs w:val="24"/>
        </w:rPr>
        <w:t>È</w:t>
      </w:r>
      <w:r w:rsidR="004607A5" w:rsidRPr="007E09C4">
        <w:rPr>
          <w:rFonts w:asciiTheme="minorHAnsi" w:hAnsiTheme="minorHAnsi" w:cstheme="minorHAnsi"/>
          <w:sz w:val="24"/>
          <w:szCs w:val="24"/>
        </w:rPr>
        <w:t xml:space="preserve"> necessario mantenere uno stato di “pressione positiva” sulle risorse dell’Istituto, a</w:t>
      </w:r>
      <w:r w:rsidR="00011A0B">
        <w:rPr>
          <w:rFonts w:asciiTheme="minorHAnsi" w:hAnsiTheme="minorHAnsi" w:cstheme="minorHAnsi"/>
          <w:sz w:val="24"/>
          <w:szCs w:val="24"/>
        </w:rPr>
        <w:t>l</w:t>
      </w:r>
      <w:r w:rsidR="004607A5" w:rsidRPr="007E09C4">
        <w:rPr>
          <w:rFonts w:asciiTheme="minorHAnsi" w:hAnsiTheme="minorHAnsi" w:cstheme="minorHAnsi"/>
          <w:sz w:val="24"/>
          <w:szCs w:val="24"/>
        </w:rPr>
        <w:t xml:space="preserve"> fine di migliorare il livello di confidenza con il Sistema di Gestione per la Qualità avviato, garantendo il supporto formativo del </w:t>
      </w:r>
      <w:r w:rsidR="004607A5" w:rsidRPr="007E09C4">
        <w:rPr>
          <w:rFonts w:asciiTheme="minorHAnsi" w:hAnsiTheme="minorHAnsi" w:cstheme="minorHAnsi"/>
          <w:color w:val="000000"/>
          <w:sz w:val="24"/>
          <w:szCs w:val="24"/>
        </w:rPr>
        <w:t xml:space="preserve">Responsabile Gestione Qualità </w:t>
      </w:r>
      <w:r w:rsidR="004607A5" w:rsidRPr="007E09C4">
        <w:rPr>
          <w:rFonts w:asciiTheme="minorHAnsi" w:hAnsiTheme="minorHAnsi" w:cstheme="minorHAnsi"/>
          <w:sz w:val="24"/>
          <w:szCs w:val="24"/>
        </w:rPr>
        <w:t>per una sempre più completa</w:t>
      </w:r>
      <w:r w:rsidR="009E4990">
        <w:rPr>
          <w:rFonts w:asciiTheme="minorHAnsi" w:hAnsiTheme="minorHAnsi" w:cstheme="minorHAnsi"/>
          <w:sz w:val="24"/>
          <w:szCs w:val="24"/>
        </w:rPr>
        <w:t xml:space="preserve"> </w:t>
      </w:r>
      <w:r w:rsidR="004607A5" w:rsidRPr="007E09C4">
        <w:rPr>
          <w:rFonts w:asciiTheme="minorHAnsi" w:hAnsiTheme="minorHAnsi" w:cstheme="minorHAnsi"/>
          <w:sz w:val="24"/>
          <w:szCs w:val="24"/>
        </w:rPr>
        <w:t>comprensione dello spirito dello stesso Sistema Qualità.</w:t>
      </w:r>
    </w:p>
    <w:p w14:paraId="5FB3FC40" w14:textId="77777777" w:rsidR="000632F9" w:rsidRDefault="000632F9" w:rsidP="009E4990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2AD3242" w14:textId="77777777" w:rsidR="000632F9" w:rsidRDefault="000632F9" w:rsidP="009E4990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6F5FF05" w14:textId="77777777" w:rsidR="000632F9" w:rsidRPr="009E4990" w:rsidRDefault="000632F9" w:rsidP="009E4990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04CA45AD" w14:textId="77777777" w:rsidR="009E4990" w:rsidRDefault="009E4990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309807EE" w14:textId="7B68F6A0" w:rsidR="00E11F04" w:rsidRPr="00561F5B" w:rsidRDefault="00B656D8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561F5B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lastRenderedPageBreak/>
        <w:t>VERIFICHE ISPETTIVE</w:t>
      </w:r>
    </w:p>
    <w:p w14:paraId="4D9C2CA1" w14:textId="77777777" w:rsidR="009E4990" w:rsidRDefault="00E5496B" w:rsidP="00472B33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09C4">
        <w:rPr>
          <w:rFonts w:asciiTheme="minorHAnsi" w:hAnsiTheme="minorHAnsi" w:cstheme="minorHAnsi"/>
          <w:sz w:val="24"/>
          <w:szCs w:val="24"/>
        </w:rPr>
        <w:t>Da come emerso dal rapporto periodico ricevuto dal Responsabile Gestione Qualità, l’audit</w:t>
      </w:r>
      <w:r w:rsidR="009E4990">
        <w:rPr>
          <w:rFonts w:asciiTheme="minorHAnsi" w:hAnsiTheme="minorHAnsi" w:cstheme="minorHAnsi"/>
          <w:sz w:val="24"/>
          <w:szCs w:val="24"/>
        </w:rPr>
        <w:t xml:space="preserve"> </w:t>
      </w:r>
      <w:r w:rsidRPr="007E09C4">
        <w:rPr>
          <w:rFonts w:asciiTheme="minorHAnsi" w:hAnsiTheme="minorHAnsi" w:cstheme="minorHAnsi"/>
          <w:sz w:val="24"/>
          <w:szCs w:val="24"/>
        </w:rPr>
        <w:t xml:space="preserve">effettuato dall’ente di certificazione incaricato, CSQ/IMQ, ha avuto esito positivo. </w:t>
      </w:r>
    </w:p>
    <w:p w14:paraId="075AD41D" w14:textId="15DA692A" w:rsidR="00E5496B" w:rsidRDefault="00E5496B" w:rsidP="00936A95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2B33">
        <w:rPr>
          <w:rFonts w:asciiTheme="minorHAnsi" w:hAnsiTheme="minorHAnsi" w:cstheme="minorHAnsi"/>
          <w:color w:val="000000" w:themeColor="text1"/>
          <w:sz w:val="24"/>
          <w:szCs w:val="24"/>
        </w:rPr>
        <w:t>Nel corso della stessa sono state però rilasciate alcu</w:t>
      </w:r>
      <w:r w:rsidR="000632F9">
        <w:rPr>
          <w:rFonts w:asciiTheme="minorHAnsi" w:hAnsiTheme="minorHAnsi" w:cstheme="minorHAnsi"/>
          <w:color w:val="000000" w:themeColor="text1"/>
          <w:sz w:val="24"/>
          <w:szCs w:val="24"/>
        </w:rPr>
        <w:t>ni suggerimenti ed una N.C.</w:t>
      </w:r>
    </w:p>
    <w:p w14:paraId="2136CF39" w14:textId="77777777" w:rsidR="00936A95" w:rsidRPr="00936A95" w:rsidRDefault="00936A95" w:rsidP="00936A95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122021" w14:textId="4F69B1E4" w:rsidR="004607A5" w:rsidRPr="00561F5B" w:rsidRDefault="00B656D8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561F5B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 xml:space="preserve">NON CONFORMITÀ </w:t>
      </w:r>
    </w:p>
    <w:p w14:paraId="5E3002ED" w14:textId="7DEA76E5" w:rsidR="00EF5830" w:rsidRPr="007E09C4" w:rsidRDefault="002A7276" w:rsidP="009E4990">
      <w:pPr>
        <w:pStyle w:val="Corpodeltesto1"/>
        <w:tabs>
          <w:tab w:val="num" w:pos="284"/>
        </w:tabs>
        <w:spacing w:before="120"/>
        <w:contextualSpacing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L’Auditor esterna segnala una N.C. indicando il fatto che non risulta un analisi dei rischi, oltre ad osservare che le operazioni di erogazione non sempre forniscono dati esaustivi , nei negli aspetti del processo erogazione- feedback- criticità- azioni di miglioramento. </w:t>
      </w:r>
    </w:p>
    <w:p w14:paraId="7EB2A806" w14:textId="77777777" w:rsidR="002A7276" w:rsidRDefault="002A7276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5EE24ABE" w14:textId="26E01C83" w:rsidR="004607A5" w:rsidRPr="00561F5B" w:rsidRDefault="00B656D8" w:rsidP="009E499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561F5B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AZIONI CORRETTIVE E PREVENTIVE</w:t>
      </w:r>
    </w:p>
    <w:p w14:paraId="429E70C6" w14:textId="3737E974" w:rsidR="00C92979" w:rsidRPr="00113479" w:rsidRDefault="00113479" w:rsidP="0011347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13479">
        <w:rPr>
          <w:rFonts w:asciiTheme="minorHAnsi" w:hAnsiTheme="minorHAnsi" w:cstheme="minorHAnsi"/>
          <w:bCs/>
          <w:snapToGrid w:val="0"/>
          <w:sz w:val="24"/>
          <w:szCs w:val="24"/>
        </w:rPr>
        <w:t>Viene</w:t>
      </w:r>
      <w:r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riscontrata l’esigenza di avviare un processo di revisione e aggiornamento a tutta la documentazione, fornendo un corso di aggiornamento  ai docenti dell’Istituto.</w:t>
      </w:r>
    </w:p>
    <w:p w14:paraId="6880FCAB" w14:textId="77777777" w:rsidR="004B0881" w:rsidRDefault="004B0881" w:rsidP="00561F5B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1C439C8D" w14:textId="768F0A09" w:rsidR="004607A5" w:rsidRPr="00561F5B" w:rsidRDefault="00B656D8" w:rsidP="00561F5B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561F5B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INDICAZIONI E AZIONI DI MIGLIORAMENTO DA PERSEGUIRE</w:t>
      </w:r>
    </w:p>
    <w:p w14:paraId="2B854513" w14:textId="386AD2AF" w:rsidR="004607A5" w:rsidRDefault="004607A5">
      <w:pPr>
        <w:pStyle w:val="Corpodeltesto1"/>
        <w:tabs>
          <w:tab w:val="num" w:pos="284"/>
        </w:tabs>
        <w:spacing w:before="120"/>
        <w:rPr>
          <w:rFonts w:asciiTheme="minorHAnsi" w:hAnsiTheme="minorHAnsi" w:cstheme="minorHAnsi"/>
          <w:snapToGrid w:val="0"/>
          <w:sz w:val="24"/>
          <w:szCs w:val="24"/>
        </w:rPr>
      </w:pPr>
      <w:r w:rsidRPr="007E09C4">
        <w:rPr>
          <w:rFonts w:asciiTheme="minorHAnsi" w:hAnsiTheme="minorHAnsi" w:cstheme="minorHAnsi"/>
          <w:snapToGrid w:val="0"/>
          <w:sz w:val="24"/>
          <w:szCs w:val="24"/>
        </w:rPr>
        <w:t>Di seguito le azioni di miglioramento che intendo perseguire e mettere in atto compatibilmente con il piano finanziario.</w:t>
      </w:r>
      <w:r w:rsidR="00C9297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7E09C4">
        <w:rPr>
          <w:rFonts w:asciiTheme="minorHAnsi" w:hAnsiTheme="minorHAnsi" w:cstheme="minorHAnsi"/>
          <w:snapToGrid w:val="0"/>
          <w:sz w:val="24"/>
          <w:szCs w:val="24"/>
        </w:rPr>
        <w:t>Nel caso di compatibilità, le singole azioni verranno discusse preliminarmente con le funzioni interessate:</w:t>
      </w:r>
    </w:p>
    <w:p w14:paraId="64F8F078" w14:textId="77777777" w:rsidR="00776A0C" w:rsidRPr="007E09C4" w:rsidRDefault="00776A0C">
      <w:pPr>
        <w:pStyle w:val="Corpodeltesto1"/>
        <w:tabs>
          <w:tab w:val="num" w:pos="284"/>
        </w:tabs>
        <w:spacing w:before="120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2292"/>
        <w:gridCol w:w="2222"/>
        <w:gridCol w:w="1484"/>
        <w:gridCol w:w="1272"/>
        <w:gridCol w:w="1489"/>
      </w:tblGrid>
      <w:tr w:rsidR="00B36CAD" w:rsidRPr="007E09C4" w14:paraId="119B6962" w14:textId="77777777" w:rsidTr="003A11A9">
        <w:trPr>
          <w:tblHeader/>
        </w:trPr>
        <w:tc>
          <w:tcPr>
            <w:tcW w:w="926" w:type="dxa"/>
          </w:tcPr>
          <w:p w14:paraId="32B7B5F5" w14:textId="77777777" w:rsidR="004607A5" w:rsidRPr="007E09C4" w:rsidRDefault="004607A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azione</w:t>
            </w:r>
          </w:p>
        </w:tc>
        <w:tc>
          <w:tcPr>
            <w:tcW w:w="2460" w:type="dxa"/>
          </w:tcPr>
          <w:p w14:paraId="4CCC397E" w14:textId="77777777" w:rsidR="004607A5" w:rsidRPr="007E09C4" w:rsidRDefault="004607A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497" w:type="dxa"/>
          </w:tcPr>
          <w:p w14:paraId="51C6672C" w14:textId="77777777" w:rsidR="004607A5" w:rsidRPr="007E09C4" w:rsidRDefault="004607A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Responsabile dell’azione</w:t>
            </w:r>
          </w:p>
        </w:tc>
        <w:tc>
          <w:tcPr>
            <w:tcW w:w="1798" w:type="dxa"/>
          </w:tcPr>
          <w:p w14:paraId="4370D901" w14:textId="77777777" w:rsidR="004607A5" w:rsidRPr="007E09C4" w:rsidRDefault="004607A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Funzioni coinvolte</w:t>
            </w:r>
          </w:p>
        </w:tc>
        <w:tc>
          <w:tcPr>
            <w:tcW w:w="1678" w:type="dxa"/>
          </w:tcPr>
          <w:p w14:paraId="5B41C2EB" w14:textId="77777777" w:rsidR="004607A5" w:rsidRPr="007E09C4" w:rsidRDefault="004607A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tempi</w:t>
            </w:r>
          </w:p>
        </w:tc>
        <w:tc>
          <w:tcPr>
            <w:tcW w:w="1269" w:type="dxa"/>
          </w:tcPr>
          <w:p w14:paraId="04DF9D1F" w14:textId="77777777" w:rsidR="004607A5" w:rsidRPr="007E09C4" w:rsidRDefault="004607A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Compatibilità finanziaria</w:t>
            </w:r>
          </w:p>
        </w:tc>
      </w:tr>
      <w:tr w:rsidR="00B36CAD" w:rsidRPr="007E09C4" w14:paraId="5135CB36" w14:textId="77777777" w:rsidTr="003A11A9">
        <w:trPr>
          <w:cantSplit/>
        </w:trPr>
        <w:tc>
          <w:tcPr>
            <w:tcW w:w="926" w:type="dxa"/>
          </w:tcPr>
          <w:p w14:paraId="12269425" w14:textId="77777777" w:rsidR="004607A5" w:rsidRPr="007E09C4" w:rsidRDefault="004607A5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6D0E041D" w14:textId="6C4ADF42" w:rsidR="004607A5" w:rsidRPr="007E09C4" w:rsidRDefault="004B0881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REVISIONE DELLA DOCUMENTAZIONE</w:t>
            </w:r>
          </w:p>
        </w:tc>
        <w:tc>
          <w:tcPr>
            <w:tcW w:w="1497" w:type="dxa"/>
          </w:tcPr>
          <w:p w14:paraId="4DC0C0F9" w14:textId="05301254" w:rsidR="004607A5" w:rsidRPr="007E09C4" w:rsidRDefault="004B0881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RQ</w:t>
            </w:r>
          </w:p>
        </w:tc>
        <w:tc>
          <w:tcPr>
            <w:tcW w:w="1798" w:type="dxa"/>
          </w:tcPr>
          <w:p w14:paraId="76B7F4C8" w14:textId="7D72D1FF" w:rsidR="004607A5" w:rsidRPr="007E09C4" w:rsidRDefault="004607A5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A36A52E" w14:textId="17173AE7" w:rsidR="004607A5" w:rsidRPr="003A11A9" w:rsidRDefault="004B0881" w:rsidP="002A5BEE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1 ANNO</w:t>
            </w:r>
          </w:p>
        </w:tc>
        <w:tc>
          <w:tcPr>
            <w:tcW w:w="1269" w:type="dxa"/>
          </w:tcPr>
          <w:p w14:paraId="6D6B8763" w14:textId="0F6F1F36" w:rsidR="004607A5" w:rsidRPr="007E09C4" w:rsidRDefault="004B0881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</w:t>
            </w:r>
          </w:p>
        </w:tc>
      </w:tr>
      <w:tr w:rsidR="00B36CAD" w:rsidRPr="007E09C4" w14:paraId="2E49D6EC" w14:textId="77777777" w:rsidTr="003A11A9">
        <w:trPr>
          <w:trHeight w:val="1429"/>
        </w:trPr>
        <w:tc>
          <w:tcPr>
            <w:tcW w:w="926" w:type="dxa"/>
          </w:tcPr>
          <w:p w14:paraId="17C1C657" w14:textId="77777777" w:rsidR="004607A5" w:rsidRPr="007E09C4" w:rsidRDefault="004607A5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7FE2A469" w14:textId="5C6B5F55" w:rsidR="004607A5" w:rsidRPr="007E09C4" w:rsidRDefault="004B0881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FORMAZIONE ED AGGIORNAMENTO PERSONALE AMMINISTRATIVO E DOCENTI </w:t>
            </w:r>
          </w:p>
        </w:tc>
        <w:tc>
          <w:tcPr>
            <w:tcW w:w="1497" w:type="dxa"/>
          </w:tcPr>
          <w:p w14:paraId="34CA41D0" w14:textId="77C6B8B3" w:rsidR="004607A5" w:rsidRPr="007E09C4" w:rsidRDefault="004B0881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DIRIGENTE/DSGA/RQ</w:t>
            </w:r>
          </w:p>
        </w:tc>
        <w:tc>
          <w:tcPr>
            <w:tcW w:w="1798" w:type="dxa"/>
          </w:tcPr>
          <w:p w14:paraId="4E4B912B" w14:textId="26939655" w:rsidR="004607A5" w:rsidRPr="007E09C4" w:rsidRDefault="004607A5" w:rsidP="008623E1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0B2F7E5" w14:textId="2F3057CF" w:rsidR="004607A5" w:rsidRPr="003A11A9" w:rsidRDefault="004B0881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ANNO</w:t>
            </w:r>
          </w:p>
        </w:tc>
        <w:tc>
          <w:tcPr>
            <w:tcW w:w="1269" w:type="dxa"/>
          </w:tcPr>
          <w:p w14:paraId="2CDCD0FA" w14:textId="1F878E80" w:rsidR="004607A5" w:rsidRPr="007E09C4" w:rsidRDefault="004B0881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</w:t>
            </w:r>
          </w:p>
        </w:tc>
      </w:tr>
      <w:tr w:rsidR="00B36CAD" w:rsidRPr="007E09C4" w14:paraId="12A3F4FF" w14:textId="77777777" w:rsidTr="003A11A9">
        <w:trPr>
          <w:trHeight w:val="783"/>
        </w:trPr>
        <w:tc>
          <w:tcPr>
            <w:tcW w:w="926" w:type="dxa"/>
          </w:tcPr>
          <w:p w14:paraId="61C6D5E1" w14:textId="77777777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407F0C8" w14:textId="68C79A1C" w:rsidR="008C73A3" w:rsidRPr="007E09C4" w:rsidRDefault="004B0881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RILEVAZIONE DEI BISOGNI DI FORMAZIONE</w:t>
            </w:r>
          </w:p>
        </w:tc>
        <w:tc>
          <w:tcPr>
            <w:tcW w:w="1497" w:type="dxa"/>
          </w:tcPr>
          <w:p w14:paraId="5FACEC8A" w14:textId="24732E88" w:rsidR="008C73A3" w:rsidRPr="007E09C4" w:rsidRDefault="004B0881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DOCENTI PNRR</w:t>
            </w:r>
          </w:p>
        </w:tc>
        <w:tc>
          <w:tcPr>
            <w:tcW w:w="1798" w:type="dxa"/>
          </w:tcPr>
          <w:p w14:paraId="07FB59B4" w14:textId="093C6732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1AD6B4AC" w14:textId="1010CA9B" w:rsidR="008C73A3" w:rsidRPr="003A11A9" w:rsidRDefault="004B0881" w:rsidP="008C73A3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ANNO</w:t>
            </w:r>
          </w:p>
        </w:tc>
        <w:tc>
          <w:tcPr>
            <w:tcW w:w="1269" w:type="dxa"/>
          </w:tcPr>
          <w:p w14:paraId="39DDF244" w14:textId="7D6DCA11" w:rsidR="008C73A3" w:rsidRPr="007E09C4" w:rsidRDefault="004B0881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</w:t>
            </w:r>
          </w:p>
        </w:tc>
      </w:tr>
      <w:tr w:rsidR="00B36CAD" w:rsidRPr="007E09C4" w14:paraId="6C498AD4" w14:textId="77777777" w:rsidTr="003A11A9">
        <w:trPr>
          <w:trHeight w:val="1429"/>
        </w:trPr>
        <w:tc>
          <w:tcPr>
            <w:tcW w:w="926" w:type="dxa"/>
          </w:tcPr>
          <w:p w14:paraId="36FA8965" w14:textId="77777777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14:paraId="4475A85B" w14:textId="2EE8AF8F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0C87B87" w14:textId="6EEDABE7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A9AFF34" w14:textId="1BA6F40F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673D3A9D" w14:textId="6A2EACC5" w:rsidR="008C73A3" w:rsidRPr="003A11A9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9" w:type="dxa"/>
          </w:tcPr>
          <w:p w14:paraId="32FE993D" w14:textId="77777777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83333" w:rsidRPr="007E09C4" w14:paraId="52DF1F9D" w14:textId="77777777" w:rsidTr="003A11A9">
        <w:trPr>
          <w:trHeight w:val="1113"/>
        </w:trPr>
        <w:tc>
          <w:tcPr>
            <w:tcW w:w="926" w:type="dxa"/>
          </w:tcPr>
          <w:p w14:paraId="5C5FE6C4" w14:textId="77777777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14:paraId="6624E1DD" w14:textId="02AE88A1" w:rsidR="008C73A3" w:rsidRPr="007E09C4" w:rsidRDefault="008C73A3" w:rsidP="00B36CA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FF9D45F" w14:textId="709E4449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E55085F" w14:textId="3B8ECEBF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43D69C8" w14:textId="2FA3D77E" w:rsidR="008C73A3" w:rsidRPr="003A11A9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9" w:type="dxa"/>
          </w:tcPr>
          <w:p w14:paraId="430FDEB2" w14:textId="77777777" w:rsidR="008C73A3" w:rsidRPr="007E09C4" w:rsidRDefault="008C73A3" w:rsidP="008C73A3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1CC7B7A" w14:textId="77777777" w:rsidR="00F23910" w:rsidRDefault="00F23910" w:rsidP="00D935DC">
      <w:pPr>
        <w:pStyle w:val="Corpodeltesto1"/>
        <w:tabs>
          <w:tab w:val="num" w:pos="284"/>
        </w:tabs>
        <w:spacing w:before="120"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092EAA8E" w14:textId="77777777" w:rsidR="00F23910" w:rsidRDefault="00F23910" w:rsidP="00D935DC">
      <w:pPr>
        <w:pStyle w:val="Corpodeltesto1"/>
        <w:tabs>
          <w:tab w:val="num" w:pos="284"/>
        </w:tabs>
        <w:spacing w:before="120"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7F986E73" w14:textId="77777777" w:rsidR="00F23910" w:rsidRDefault="00F23910" w:rsidP="00D935DC">
      <w:pPr>
        <w:pStyle w:val="Corpodeltesto1"/>
        <w:tabs>
          <w:tab w:val="num" w:pos="284"/>
        </w:tabs>
        <w:spacing w:before="120"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39789717" w14:textId="77777777" w:rsidR="00F23910" w:rsidRDefault="00F23910" w:rsidP="00D935DC">
      <w:pPr>
        <w:pStyle w:val="Corpodeltesto1"/>
        <w:tabs>
          <w:tab w:val="num" w:pos="284"/>
        </w:tabs>
        <w:spacing w:before="120"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</w:p>
    <w:p w14:paraId="4CD995F7" w14:textId="15D2223F" w:rsidR="00D935DC" w:rsidRPr="00C92979" w:rsidRDefault="00D935DC" w:rsidP="00D935DC">
      <w:pPr>
        <w:pStyle w:val="Corpodeltesto1"/>
        <w:tabs>
          <w:tab w:val="num" w:pos="284"/>
        </w:tabs>
        <w:spacing w:before="120"/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C92979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lastRenderedPageBreak/>
        <w:t>AZIONI PER AFFRONTARE RISCHI E OPPORTUNITÀ</w:t>
      </w:r>
    </w:p>
    <w:p w14:paraId="745DC711" w14:textId="77777777" w:rsidR="00DB10FB" w:rsidRDefault="00DB10FB" w:rsidP="00DB10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DBEACFC" w14:textId="40DE8AA0" w:rsidR="00F23910" w:rsidRPr="00F23910" w:rsidRDefault="00F23910" w:rsidP="00F23910">
      <w:pPr>
        <w:autoSpaceDE w:val="0"/>
        <w:autoSpaceDN w:val="0"/>
        <w:adjustRightInd w:val="0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Sv</w:t>
      </w:r>
      <w:r>
        <w:rPr>
          <w:rFonts w:ascii="Segoe UI" w:hAnsi="Segoe UI" w:cs="Segoe UI"/>
          <w:color w:val="0D0D0D"/>
          <w:shd w:val="clear" w:color="auto" w:fill="FFFFFF"/>
        </w:rPr>
        <w:t>olgere un corso su un'isola</w:t>
      </w:r>
      <w:r>
        <w:rPr>
          <w:rFonts w:ascii="Segoe UI" w:hAnsi="Segoe UI" w:cs="Segoe UI"/>
          <w:color w:val="0D0D0D"/>
          <w:shd w:val="clear" w:color="auto" w:fill="FFFFFF"/>
        </w:rPr>
        <w:t xml:space="preserve"> quale è l’Elba </w:t>
      </w:r>
      <w:r>
        <w:rPr>
          <w:rFonts w:ascii="Segoe UI" w:hAnsi="Segoe UI" w:cs="Segoe UI"/>
          <w:color w:val="0D0D0D"/>
          <w:shd w:val="clear" w:color="auto" w:fill="FFFFFF"/>
        </w:rPr>
        <w:t>,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presenta diverse criticità che devono essere attentamente considerate. Di seguito, </w:t>
      </w:r>
      <w:r>
        <w:rPr>
          <w:rFonts w:ascii="Segoe UI" w:hAnsi="Segoe UI" w:cs="Segoe UI"/>
          <w:color w:val="0D0D0D"/>
          <w:shd w:val="clear" w:color="auto" w:fill="FFFFFF"/>
        </w:rPr>
        <w:t>si elencano alcuni dei fattori emersi a seguito della progettazione e  dell’erogazione del servizio di formazione</w:t>
      </w:r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781431CE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3910">
        <w:rPr>
          <w:rFonts w:asciiTheme="minorHAnsi" w:hAnsiTheme="minorHAnsi" w:cstheme="minorHAnsi"/>
          <w:bCs/>
          <w:snapToGrid w:val="0"/>
          <w:sz w:val="24"/>
          <w:szCs w:val="24"/>
        </w:rPr>
        <w:t>Isolamento: La più ovvia delle criticità è l'isolamento geografico. Essendo su un'isola, gli accessi possono essere limitati e potrebbero sorgere difficoltà nel raggiungere rapidamente risorse o assistenza esterna in caso di emergenza.</w:t>
      </w:r>
    </w:p>
    <w:p w14:paraId="39C796E9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8F531DA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3910">
        <w:rPr>
          <w:rFonts w:asciiTheme="minorHAnsi" w:hAnsiTheme="minorHAnsi" w:cstheme="minorHAnsi"/>
          <w:bCs/>
          <w:snapToGrid w:val="0"/>
          <w:sz w:val="24"/>
          <w:szCs w:val="24"/>
        </w:rPr>
        <w:t>Logistica: Organizzare un corso su un'isola richiede una pianificazione logistica complessa. La fornitura di cibo, acqua, alloggio e altre risorse può essere difficile e costosa, specialmente se l'isola è remota.</w:t>
      </w:r>
    </w:p>
    <w:p w14:paraId="31863D6E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05EF7883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3910">
        <w:rPr>
          <w:rFonts w:asciiTheme="minorHAnsi" w:hAnsiTheme="minorHAnsi" w:cstheme="minorHAnsi"/>
          <w:bCs/>
          <w:snapToGrid w:val="0"/>
          <w:sz w:val="24"/>
          <w:szCs w:val="24"/>
        </w:rPr>
        <w:t>Condizioni meteorologiche: Le isole, specialmente quelle in regioni tropicali o temperate, possono essere soggette a condizioni meteorologiche estreme come tempeste, uragani o forti piogge. Questo potrebbe compromettere il regolare svolgimento del corso e mettere a rischio la sicurezza dei partecipanti.</w:t>
      </w:r>
    </w:p>
    <w:p w14:paraId="4EEEDB02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C54B604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3910">
        <w:rPr>
          <w:rFonts w:asciiTheme="minorHAnsi" w:hAnsiTheme="minorHAnsi" w:cstheme="minorHAnsi"/>
          <w:bCs/>
          <w:snapToGrid w:val="0"/>
          <w:sz w:val="24"/>
          <w:szCs w:val="24"/>
        </w:rPr>
        <w:t>Limitazioni delle risorse: Le risorse disponibili sull'isola potrebbero essere limitate. Ad esempio, potrebbe mancare accesso a Internet ad alta velocità, elettricità costante o attrezzature specializzate necessarie per alcune attività didattiche.</w:t>
      </w:r>
    </w:p>
    <w:p w14:paraId="18D78C93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2038A411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3910">
        <w:rPr>
          <w:rFonts w:asciiTheme="minorHAnsi" w:hAnsiTheme="minorHAnsi" w:cstheme="minorHAnsi"/>
          <w:bCs/>
          <w:snapToGrid w:val="0"/>
          <w:sz w:val="24"/>
          <w:szCs w:val="24"/>
        </w:rPr>
        <w:t>Impatto sull'ambiente: Organizzare un corso su un'isola potrebbe avere un impatto significativo sull'ambiente circostante. L'influenza dei partecipanti e delle attività del corso potrebbe disturbare gli ecosistemi locali, danneggiare la fauna e la flora o contribuire alla produzione di rifiuti.</w:t>
      </w:r>
    </w:p>
    <w:p w14:paraId="37FAF0A6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0EEED4B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3910">
        <w:rPr>
          <w:rFonts w:asciiTheme="minorHAnsi" w:hAnsiTheme="minorHAnsi" w:cstheme="minorHAnsi"/>
          <w:bCs/>
          <w:snapToGrid w:val="0"/>
          <w:sz w:val="24"/>
          <w:szCs w:val="24"/>
        </w:rPr>
        <w:t>Emergenze mediche: In caso di emergenze mediche, l'accesso a strutture sanitarie qualificate potrebbe essere limitato. Questo potrebbe aumentare i rischi legati alla salute dei partecipanti, specialmente se l'isola è priva di strutture mediche adeguate.</w:t>
      </w:r>
    </w:p>
    <w:p w14:paraId="591219AE" w14:textId="77777777" w:rsidR="00F23910" w:rsidRPr="00F23910" w:rsidRDefault="00F23910" w:rsidP="00F23910">
      <w:pPr>
        <w:pStyle w:val="Intestazione"/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5F2EED66" w14:textId="26701456" w:rsidR="00B73B13" w:rsidRDefault="00F23910" w:rsidP="00F23910">
      <w:pPr>
        <w:pStyle w:val="Intestazione"/>
        <w:tabs>
          <w:tab w:val="clear" w:pos="4819"/>
          <w:tab w:val="clear" w:pos="9638"/>
        </w:tabs>
        <w:contextualSpacing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23910">
        <w:rPr>
          <w:rFonts w:asciiTheme="minorHAnsi" w:hAnsiTheme="minorHAnsi" w:cstheme="minorHAnsi"/>
          <w:bCs/>
          <w:snapToGrid w:val="0"/>
          <w:sz w:val="24"/>
          <w:szCs w:val="24"/>
        </w:rPr>
        <w:t>Costi aggiuntivi: Organizzare un corso su un'isola può essere molto costoso a causa delle spese aggiuntive legate alla logistica, alla sicurezza e alla gestione delle risorse.</w:t>
      </w:r>
    </w:p>
    <w:p w14:paraId="33F0B777" w14:textId="77777777" w:rsidR="00F23910" w:rsidRDefault="00F23910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55723510" w14:textId="77777777" w:rsidR="00F23910" w:rsidRPr="007E09C4" w:rsidRDefault="00F23910" w:rsidP="00F239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E09C4">
        <w:rPr>
          <w:rFonts w:asciiTheme="minorHAnsi" w:hAnsiTheme="minorHAnsi" w:cstheme="minorHAnsi"/>
          <w:snapToGrid w:val="0"/>
          <w:sz w:val="24"/>
          <w:szCs w:val="24"/>
        </w:rPr>
        <w:t>L’istituto pianifica:</w:t>
      </w:r>
    </w:p>
    <w:p w14:paraId="196A95B6" w14:textId="77777777" w:rsidR="00F23910" w:rsidRDefault="00F23910" w:rsidP="00F2391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979">
        <w:rPr>
          <w:rFonts w:asciiTheme="minorHAnsi" w:hAnsiTheme="minorHAnsi" w:cstheme="minorHAnsi"/>
          <w:snapToGrid w:val="0"/>
          <w:sz w:val="24"/>
          <w:szCs w:val="24"/>
        </w:rPr>
        <w:t>Le azioni per trattare i rischi e le eventuali opportunità</w:t>
      </w:r>
      <w:r>
        <w:rPr>
          <w:rFonts w:asciiTheme="minorHAnsi" w:hAnsiTheme="minorHAnsi" w:cstheme="minorHAnsi"/>
          <w:snapToGrid w:val="0"/>
          <w:sz w:val="24"/>
          <w:szCs w:val="24"/>
        </w:rPr>
        <w:t>;</w:t>
      </w:r>
    </w:p>
    <w:p w14:paraId="28FE1400" w14:textId="77777777" w:rsidR="00F23910" w:rsidRPr="00C92979" w:rsidRDefault="00F23910" w:rsidP="00F2391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979">
        <w:rPr>
          <w:rFonts w:asciiTheme="minorHAnsi" w:hAnsiTheme="minorHAnsi" w:cstheme="minorHAnsi"/>
          <w:snapToGrid w:val="0"/>
          <w:sz w:val="24"/>
          <w:szCs w:val="24"/>
        </w:rPr>
        <w:t>le modalità per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C92979">
        <w:rPr>
          <w:rFonts w:asciiTheme="minorHAnsi" w:hAnsiTheme="minorHAnsi" w:cstheme="minorHAnsi"/>
          <w:snapToGrid w:val="0"/>
          <w:sz w:val="24"/>
          <w:szCs w:val="24"/>
        </w:rPr>
        <w:t>rendere effettive ed integrare le azioni all’interno dei processi</w:t>
      </w:r>
      <w:r>
        <w:rPr>
          <w:rFonts w:asciiTheme="minorHAnsi" w:hAnsiTheme="minorHAnsi" w:cstheme="minorHAnsi"/>
          <w:snapToGrid w:val="0"/>
          <w:sz w:val="24"/>
          <w:szCs w:val="24"/>
        </w:rPr>
        <w:t>;</w:t>
      </w:r>
    </w:p>
    <w:p w14:paraId="36521646" w14:textId="77777777" w:rsidR="00F23910" w:rsidRDefault="00F23910" w:rsidP="00F2391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92979">
        <w:rPr>
          <w:rFonts w:asciiTheme="minorHAnsi" w:hAnsiTheme="minorHAnsi" w:cstheme="minorHAnsi"/>
          <w:snapToGrid w:val="0"/>
          <w:sz w:val="24"/>
          <w:szCs w:val="24"/>
        </w:rPr>
        <w:t>valutarne l’efficacia</w:t>
      </w:r>
      <w:r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09895A64" w14:textId="77777777" w:rsidR="00F23910" w:rsidRDefault="00F23910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CBE8E9F" w14:textId="77777777" w:rsidR="00F23910" w:rsidRDefault="00F23910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BBFE04F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29BA0F6F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256E3A89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73DD06CA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06FCC8A3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5098D38C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0789E2C1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796F04C0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784105CC" w14:textId="77777777" w:rsidR="00B5245D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15D002FC" w14:textId="77777777" w:rsidR="00B5245D" w:rsidRPr="00F23910" w:rsidRDefault="00B5245D" w:rsidP="00F23910">
      <w:pPr>
        <w:pStyle w:val="Intestazione"/>
        <w:tabs>
          <w:tab w:val="clear" w:pos="4819"/>
          <w:tab w:val="clear" w:pos="9638"/>
        </w:tabs>
        <w:contextualSpacing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26565E10" w14:textId="06387268" w:rsidR="00B73B13" w:rsidRPr="00074711" w:rsidRDefault="00074711" w:rsidP="00B73B13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</w:pPr>
      <w:r w:rsidRPr="00074711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>OBIETTIVI PER AUMENTARE LA QUALITÀ</w:t>
      </w:r>
    </w:p>
    <w:p w14:paraId="5A6356E4" w14:textId="2F698A7A" w:rsidR="00B73B13" w:rsidRPr="007E09C4" w:rsidRDefault="00B73B13" w:rsidP="00B73B13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E09C4">
        <w:rPr>
          <w:rFonts w:asciiTheme="minorHAnsi" w:hAnsiTheme="minorHAnsi" w:cstheme="minorHAnsi"/>
          <w:sz w:val="24"/>
          <w:szCs w:val="24"/>
        </w:rPr>
        <w:t>L’obiettivo è quello di definire gli</w:t>
      </w:r>
      <w:r w:rsidRPr="007E09C4">
        <w:rPr>
          <w:rFonts w:asciiTheme="minorHAnsi" w:hAnsiTheme="minorHAnsi" w:cstheme="minorHAnsi"/>
          <w:b/>
          <w:bCs/>
          <w:sz w:val="24"/>
          <w:szCs w:val="24"/>
        </w:rPr>
        <w:t xml:space="preserve"> i risultati</w:t>
      </w:r>
      <w:r w:rsidRPr="007E09C4">
        <w:rPr>
          <w:rFonts w:asciiTheme="minorHAnsi" w:hAnsiTheme="minorHAnsi" w:cstheme="minorHAnsi"/>
          <w:sz w:val="24"/>
          <w:szCs w:val="24"/>
        </w:rPr>
        <w:t xml:space="preserve"> che si intendono perseguire per l’anno scolastico in accordo con il piano di miglioramento ed il RAV.</w:t>
      </w:r>
    </w:p>
    <w:p w14:paraId="6E552B88" w14:textId="7EF83282" w:rsidR="00B73B13" w:rsidRDefault="00B73B13" w:rsidP="00B73B13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E09C4">
        <w:rPr>
          <w:rFonts w:asciiTheme="minorHAnsi" w:hAnsiTheme="minorHAnsi" w:cstheme="minorHAnsi"/>
          <w:sz w:val="24"/>
          <w:szCs w:val="24"/>
        </w:rPr>
        <w:t>I processi/prodotti che l’Istituto, per il presente anno scolastico, intende monitorare sono:</w:t>
      </w:r>
    </w:p>
    <w:p w14:paraId="12B6953F" w14:textId="77777777" w:rsidR="007E09C4" w:rsidRPr="007E09C4" w:rsidRDefault="007E09C4" w:rsidP="00B73B13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</w:p>
    <w:p w14:paraId="42DF87DB" w14:textId="77777777" w:rsidR="00776A0C" w:rsidRPr="007E09C4" w:rsidRDefault="00776A0C" w:rsidP="00B73B13">
      <w:pPr>
        <w:pStyle w:val="Sottotitol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04008" w14:paraId="2993FB95" w14:textId="77777777" w:rsidTr="00904008">
        <w:trPr>
          <w:trHeight w:val="567"/>
          <w:jc w:val="center"/>
        </w:trPr>
        <w:tc>
          <w:tcPr>
            <w:tcW w:w="9778" w:type="dxa"/>
          </w:tcPr>
          <w:p w14:paraId="4527F94E" w14:textId="690DD4FD" w:rsidR="00904008" w:rsidRPr="00904008" w:rsidRDefault="00904008" w:rsidP="00904008">
            <w:pPr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904008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INDICATORE DI MIGLIORAMENTO NELL’ELABORAZIONE DATI DELLE PROVE INVALSI</w:t>
            </w:r>
          </w:p>
        </w:tc>
      </w:tr>
    </w:tbl>
    <w:p w14:paraId="51DB17E9" w14:textId="77777777" w:rsidR="00B73B13" w:rsidRPr="007E09C4" w:rsidRDefault="00B73B13" w:rsidP="00904008">
      <w:pPr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47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4393"/>
        <w:gridCol w:w="1510"/>
        <w:gridCol w:w="1875"/>
      </w:tblGrid>
      <w:tr w:rsidR="00B73B13" w:rsidRPr="007E09C4" w14:paraId="51C0FFCE" w14:textId="77777777" w:rsidTr="00904008">
        <w:trPr>
          <w:trHeight w:val="6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12A" w14:textId="77777777" w:rsidR="00B73B13" w:rsidRPr="007E09C4" w:rsidRDefault="00B73B13" w:rsidP="00E72FEF">
            <w:pPr>
              <w:pStyle w:val="Titolo3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sz w:val="24"/>
                <w:szCs w:val="24"/>
              </w:rPr>
              <w:t>Indicatore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</w:tcPr>
          <w:p w14:paraId="43380B33" w14:textId="77777777" w:rsidR="00B73B13" w:rsidRPr="007E09C4" w:rsidRDefault="00B73B13" w:rsidP="00E72FEF">
            <w:pPr>
              <w:pStyle w:val="Titolo3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sz w:val="24"/>
                <w:szCs w:val="24"/>
              </w:rPr>
              <w:t>Descrizione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8126F6E" w14:textId="77777777" w:rsidR="00B73B13" w:rsidRPr="007E09C4" w:rsidRDefault="00B73B13" w:rsidP="00E72FEF">
            <w:pPr>
              <w:spacing w:before="6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Realizzazione</w:t>
            </w:r>
          </w:p>
          <w:p w14:paraId="5649A8E0" w14:textId="30356619" w:rsidR="00B73B13" w:rsidRPr="007E09C4" w:rsidRDefault="00B73B13" w:rsidP="00E72FEF">
            <w:pPr>
              <w:spacing w:before="6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2021-22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E07203" w14:textId="77777777" w:rsidR="00B73B13" w:rsidRPr="007E09C4" w:rsidRDefault="00B73B13" w:rsidP="00E72FEF">
            <w:pPr>
              <w:spacing w:before="6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Obiettivo </w:t>
            </w:r>
          </w:p>
          <w:p w14:paraId="5782D8B8" w14:textId="1B56D189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2022-23</w:t>
            </w:r>
          </w:p>
        </w:tc>
      </w:tr>
      <w:tr w:rsidR="00B73B13" w:rsidRPr="007E09C4" w14:paraId="43A12E98" w14:textId="77777777" w:rsidTr="00904008">
        <w:trPr>
          <w:trHeight w:val="379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422706D" w14:textId="77777777" w:rsidR="00B73B13" w:rsidRPr="007E09C4" w:rsidRDefault="00B73B13" w:rsidP="00E72FEF">
            <w:pPr>
              <w:pStyle w:val="Stile"/>
              <w:rPr>
                <w:rFonts w:asciiTheme="minorHAnsi" w:hAnsiTheme="minorHAnsi" w:cstheme="minorHAnsi"/>
                <w:bCs/>
                <w:szCs w:val="24"/>
                <w:lang w:val="it-IT"/>
              </w:rPr>
            </w:pPr>
          </w:p>
          <w:p w14:paraId="684009B2" w14:textId="553F6608" w:rsidR="00B73B13" w:rsidRPr="007E09C4" w:rsidRDefault="00B73B13" w:rsidP="00E72FEF">
            <w:pPr>
              <w:pStyle w:val="Stile"/>
              <w:ind w:left="44"/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</w:pPr>
            <w:r w:rsidRPr="007E09C4">
              <w:rPr>
                <w:rFonts w:asciiTheme="minorHAnsi" w:hAnsiTheme="minorHAnsi" w:cstheme="minorHAnsi"/>
                <w:szCs w:val="24"/>
                <w:lang w:val="it-IT"/>
              </w:rPr>
              <w:t>I</w:t>
            </w:r>
            <w:r w:rsidRPr="007E09C4"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  <w:t xml:space="preserve">1 </w:t>
            </w:r>
          </w:p>
          <w:p w14:paraId="7BC0D47E" w14:textId="77777777" w:rsidR="00B73B13" w:rsidRPr="007E09C4" w:rsidRDefault="00B73B13" w:rsidP="00E72FEF">
            <w:pPr>
              <w:pStyle w:val="Stile"/>
              <w:ind w:left="4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5C857E88" w14:textId="5255E9A0" w:rsidR="00B73B13" w:rsidRPr="007E09C4" w:rsidRDefault="00B73B13" w:rsidP="00B73B13">
            <w:pPr>
              <w:pStyle w:val="Stile"/>
              <w:ind w:left="44"/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</w:pPr>
            <w:r w:rsidRPr="007E09C4">
              <w:rPr>
                <w:rFonts w:asciiTheme="minorHAnsi" w:hAnsiTheme="minorHAnsi" w:cstheme="minorHAnsi"/>
                <w:szCs w:val="24"/>
                <w:lang w:val="it-IT"/>
              </w:rPr>
              <w:t>I</w:t>
            </w:r>
            <w:r w:rsidRPr="007E09C4"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  <w:t>2</w:t>
            </w:r>
          </w:p>
          <w:p w14:paraId="61B33530" w14:textId="77777777" w:rsidR="00B73B13" w:rsidRPr="007E09C4" w:rsidRDefault="00B73B13" w:rsidP="00E72FEF">
            <w:pPr>
              <w:pStyle w:val="Stile"/>
              <w:ind w:left="4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08540A17" w14:textId="015CCD83" w:rsidR="00B73B13" w:rsidRPr="007E09C4" w:rsidRDefault="00B73B13" w:rsidP="00B73B13">
            <w:pPr>
              <w:pStyle w:val="Stile"/>
              <w:ind w:left="44"/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</w:pPr>
            <w:r w:rsidRPr="007E09C4">
              <w:rPr>
                <w:rFonts w:asciiTheme="minorHAnsi" w:hAnsiTheme="minorHAnsi" w:cstheme="minorHAnsi"/>
                <w:szCs w:val="24"/>
                <w:lang w:val="it-IT"/>
              </w:rPr>
              <w:t>I</w:t>
            </w:r>
            <w:r w:rsidRPr="007E09C4"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  <w:t>3</w:t>
            </w:r>
          </w:p>
          <w:p w14:paraId="7B2D2212" w14:textId="77777777" w:rsidR="00B73B13" w:rsidRPr="007E09C4" w:rsidRDefault="00B73B13" w:rsidP="00E72FEF">
            <w:pPr>
              <w:pStyle w:val="Stile"/>
              <w:ind w:left="708" w:hanging="66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0D81149D" w14:textId="77777777" w:rsidR="00B73B13" w:rsidRPr="007E09C4" w:rsidRDefault="00B73B13" w:rsidP="00E72FEF">
            <w:pPr>
              <w:pStyle w:val="Stile"/>
              <w:ind w:left="708" w:hanging="66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1B13D04D" w14:textId="78FEE88B" w:rsidR="00B73B13" w:rsidRPr="007E09C4" w:rsidRDefault="00B73B13" w:rsidP="00B73B13">
            <w:pPr>
              <w:pStyle w:val="Stile"/>
              <w:ind w:left="44"/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</w:pPr>
            <w:r w:rsidRPr="007E09C4">
              <w:rPr>
                <w:rFonts w:asciiTheme="minorHAnsi" w:hAnsiTheme="minorHAnsi" w:cstheme="minorHAnsi"/>
                <w:szCs w:val="24"/>
                <w:lang w:val="it-IT"/>
              </w:rPr>
              <w:t>I</w:t>
            </w:r>
            <w:r w:rsidRPr="007E09C4"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  <w:t>4</w:t>
            </w:r>
          </w:p>
          <w:p w14:paraId="29334293" w14:textId="77777777" w:rsidR="00B73B13" w:rsidRPr="007E09C4" w:rsidRDefault="00B73B13" w:rsidP="00E72FEF">
            <w:pPr>
              <w:pStyle w:val="Stile"/>
              <w:ind w:left="708" w:hanging="66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2E8DD09A" w14:textId="77777777" w:rsidR="00B73B13" w:rsidRPr="007E09C4" w:rsidRDefault="00B73B13" w:rsidP="00E72FEF">
            <w:pPr>
              <w:pStyle w:val="Stile"/>
              <w:ind w:left="708" w:hanging="66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622AD96F" w14:textId="0EC2B45C" w:rsidR="00B73B13" w:rsidRPr="007E09C4" w:rsidRDefault="00B73B13" w:rsidP="00B73B13">
            <w:pPr>
              <w:pStyle w:val="Stile"/>
              <w:ind w:left="44"/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</w:pPr>
            <w:r w:rsidRPr="007E09C4">
              <w:rPr>
                <w:rFonts w:asciiTheme="minorHAnsi" w:hAnsiTheme="minorHAnsi" w:cstheme="minorHAnsi"/>
                <w:szCs w:val="24"/>
                <w:lang w:val="it-IT"/>
              </w:rPr>
              <w:t>I</w:t>
            </w:r>
            <w:r w:rsidRPr="007E09C4"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  <w:t>5</w:t>
            </w:r>
          </w:p>
          <w:p w14:paraId="3C45BA14" w14:textId="77777777" w:rsidR="00B73B13" w:rsidRPr="007E09C4" w:rsidRDefault="00B73B13" w:rsidP="00E72FEF">
            <w:pPr>
              <w:pStyle w:val="Stile"/>
              <w:ind w:left="708" w:hanging="66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5A007704" w14:textId="77777777" w:rsidR="00B73B13" w:rsidRPr="007E09C4" w:rsidRDefault="00B73B13" w:rsidP="00E72FEF">
            <w:pPr>
              <w:pStyle w:val="Stile"/>
              <w:ind w:left="708" w:hanging="66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20E471C2" w14:textId="2B534A30" w:rsidR="00B73B13" w:rsidRPr="007E09C4" w:rsidRDefault="00B73B13" w:rsidP="00B73B13">
            <w:pPr>
              <w:pStyle w:val="Stile"/>
              <w:ind w:left="44"/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</w:pPr>
            <w:r w:rsidRPr="007E09C4">
              <w:rPr>
                <w:rFonts w:asciiTheme="minorHAnsi" w:hAnsiTheme="minorHAnsi" w:cstheme="minorHAnsi"/>
                <w:szCs w:val="24"/>
                <w:lang w:val="it-IT"/>
              </w:rPr>
              <w:t>I</w:t>
            </w:r>
            <w:r w:rsidRPr="007E09C4">
              <w:rPr>
                <w:rFonts w:asciiTheme="minorHAnsi" w:hAnsiTheme="minorHAnsi" w:cstheme="minorHAnsi"/>
                <w:szCs w:val="24"/>
                <w:vertAlign w:val="subscript"/>
                <w:lang w:val="it-IT"/>
              </w:rPr>
              <w:t>5</w:t>
            </w:r>
          </w:p>
          <w:p w14:paraId="3D1C58B0" w14:textId="77777777" w:rsidR="00B73B13" w:rsidRPr="007E09C4" w:rsidRDefault="00B73B13" w:rsidP="00E72FEF">
            <w:pPr>
              <w:rPr>
                <w:rFonts w:asciiTheme="minorHAnsi" w:hAnsiTheme="minorHAnsi" w:cstheme="minorHAnsi"/>
                <w:snapToGrid w:val="0"/>
                <w:color w:val="3366FF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3833B5F" w14:textId="77777777" w:rsidR="00B73B13" w:rsidRPr="007E09C4" w:rsidRDefault="00B73B13" w:rsidP="00E72FEF">
            <w:pPr>
              <w:pStyle w:val="Stile"/>
              <w:rPr>
                <w:rFonts w:asciiTheme="minorHAnsi" w:hAnsiTheme="minorHAnsi" w:cstheme="minorHAnsi"/>
                <w:bCs/>
                <w:szCs w:val="24"/>
                <w:lang w:val="it-IT"/>
              </w:rPr>
            </w:pPr>
          </w:p>
          <w:p w14:paraId="1D447F21" w14:textId="07AE3DB4" w:rsidR="00B73B13" w:rsidRPr="00CA730D" w:rsidRDefault="00B73B13" w:rsidP="00B73B13">
            <w:pPr>
              <w:pStyle w:val="Stile"/>
              <w:ind w:left="134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CA730D">
              <w:rPr>
                <w:rFonts w:asciiTheme="minorHAnsi" w:hAnsiTheme="minorHAnsi" w:cstheme="minorHAnsi"/>
                <w:szCs w:val="24"/>
                <w:lang w:val="it-IT"/>
              </w:rPr>
              <w:t>% alunni promossi</w:t>
            </w:r>
          </w:p>
          <w:p w14:paraId="4281DB43" w14:textId="77777777" w:rsidR="00B73B13" w:rsidRPr="00CA730D" w:rsidRDefault="00B73B13" w:rsidP="00B73B13">
            <w:pPr>
              <w:pStyle w:val="Stile"/>
              <w:ind w:left="134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67CDC670" w14:textId="0AC56E03" w:rsidR="00B73B13" w:rsidRPr="00CA730D" w:rsidRDefault="00B73B13" w:rsidP="00E72FEF">
            <w:pPr>
              <w:pStyle w:val="Stile"/>
              <w:ind w:left="11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CA730D">
              <w:rPr>
                <w:rFonts w:asciiTheme="minorHAnsi" w:hAnsiTheme="minorHAnsi" w:cstheme="minorHAnsi"/>
                <w:szCs w:val="24"/>
                <w:lang w:val="it-IT"/>
              </w:rPr>
              <w:t xml:space="preserve">% alunni ritirati </w:t>
            </w:r>
          </w:p>
          <w:p w14:paraId="5C42B265" w14:textId="77777777" w:rsidR="00B73B13" w:rsidRPr="00CA730D" w:rsidRDefault="00B73B13" w:rsidP="00E72FEF">
            <w:pPr>
              <w:pStyle w:val="Stile"/>
              <w:ind w:left="110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05C2A243" w14:textId="77777777" w:rsidR="00B73B13" w:rsidRPr="00CA730D" w:rsidRDefault="00B73B13" w:rsidP="00E72FEF">
            <w:pPr>
              <w:pStyle w:val="Stile"/>
              <w:ind w:left="11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CA730D">
              <w:rPr>
                <w:rFonts w:asciiTheme="minorHAnsi" w:hAnsiTheme="minorHAnsi" w:cstheme="minorHAnsi"/>
                <w:szCs w:val="24"/>
                <w:lang w:val="it-IT"/>
              </w:rPr>
              <w:t>% alunni che hanno ottenuto una media superiore ad 8/10</w:t>
            </w:r>
          </w:p>
          <w:p w14:paraId="16D7A874" w14:textId="77777777" w:rsidR="00B73B13" w:rsidRPr="00CA730D" w:rsidRDefault="00B73B13" w:rsidP="00E72FEF">
            <w:pPr>
              <w:pStyle w:val="Stile"/>
              <w:ind w:left="110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6A6621E3" w14:textId="77777777" w:rsidR="00B73B13" w:rsidRPr="007E09C4" w:rsidRDefault="00B73B13" w:rsidP="00E72FEF">
            <w:pPr>
              <w:pStyle w:val="Stile"/>
              <w:ind w:left="81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CA730D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% studenti che hanno ottenuto una votazione maggiore di 80/100 all’esame di stato.</w:t>
            </w:r>
          </w:p>
          <w:p w14:paraId="6B2EE0B2" w14:textId="77777777" w:rsidR="00B73B13" w:rsidRPr="007E09C4" w:rsidRDefault="00B73B13" w:rsidP="00E72FEF">
            <w:pPr>
              <w:pStyle w:val="Stile"/>
              <w:ind w:left="708" w:hanging="114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  <w:p w14:paraId="006F07B3" w14:textId="04FAF7C6" w:rsidR="00B73B13" w:rsidRPr="007E09C4" w:rsidRDefault="00B73B13" w:rsidP="00E72FEF">
            <w:pPr>
              <w:pStyle w:val="Stile"/>
              <w:ind w:left="85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7E09C4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Numero di prove di simulazione effettuate nelle classi seconde</w:t>
            </w:r>
          </w:p>
          <w:p w14:paraId="3E871B65" w14:textId="77777777" w:rsidR="00B73B13" w:rsidRPr="007E09C4" w:rsidRDefault="00B73B13" w:rsidP="00E72FEF">
            <w:pPr>
              <w:pStyle w:val="Stile"/>
              <w:ind w:left="708" w:hanging="114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  <w:p w14:paraId="6032C277" w14:textId="59149D6C" w:rsidR="00B73B13" w:rsidRPr="007E09C4" w:rsidRDefault="00B73B13" w:rsidP="00B73B13">
            <w:pPr>
              <w:pStyle w:val="Stile"/>
              <w:ind w:left="85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7E09C4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Numero di prove di simulazione effettuate nelle classi seconde quinte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D6E5F0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11746448" w14:textId="4F9EF9DE" w:rsidR="00B73B13" w:rsidRPr="007E09C4" w:rsidRDefault="00CA730D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91%</w:t>
            </w:r>
          </w:p>
          <w:p w14:paraId="300CE785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6DB992CE" w14:textId="3142FC39" w:rsidR="00B73B13" w:rsidRPr="007E09C4" w:rsidRDefault="00CA730D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4,5%</w:t>
            </w:r>
          </w:p>
          <w:p w14:paraId="0EC4A25B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7CB094BF" w14:textId="64C6781D" w:rsidR="00B73B13" w:rsidRPr="007E09C4" w:rsidRDefault="00CA730D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29,4%</w:t>
            </w:r>
          </w:p>
          <w:p w14:paraId="549102F3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3FAE27B3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058DA982" w14:textId="4F735127" w:rsidR="00B73B13" w:rsidRPr="007E09C4" w:rsidRDefault="005B0AD2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47,29</w:t>
            </w:r>
            <w:r w:rsidR="00CA730D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%</w:t>
            </w:r>
          </w:p>
          <w:p w14:paraId="461B4D05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18ECF607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07851400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65102F2C" w14:textId="280FBD0E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</w:t>
            </w:r>
          </w:p>
          <w:p w14:paraId="324D7A1C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2D106BBE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6DB085F3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6CC47AAD" w14:textId="7ED48CA3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168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F3E24" w14:textId="796BBC63" w:rsidR="00CA730D" w:rsidRPr="007E09C4" w:rsidRDefault="00CA730D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94%</w:t>
            </w:r>
          </w:p>
          <w:p w14:paraId="78BFB1F5" w14:textId="77777777" w:rsidR="00CA730D" w:rsidRPr="007E09C4" w:rsidRDefault="00CA730D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6D1AFDC3" w14:textId="2A54F172" w:rsidR="00CA730D" w:rsidRPr="007E09C4" w:rsidRDefault="00CA730D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3 %</w:t>
            </w:r>
          </w:p>
          <w:p w14:paraId="3F860220" w14:textId="77777777" w:rsidR="00CA730D" w:rsidRPr="007E09C4" w:rsidRDefault="00CA730D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130C48D7" w14:textId="30CEB871" w:rsidR="00CA730D" w:rsidRPr="007E09C4" w:rsidRDefault="00CA730D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31%</w:t>
            </w:r>
          </w:p>
          <w:p w14:paraId="595310F5" w14:textId="77777777" w:rsidR="00CA730D" w:rsidRPr="007E09C4" w:rsidRDefault="00CA730D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62BE7153" w14:textId="77777777" w:rsidR="00CA730D" w:rsidRPr="007E09C4" w:rsidRDefault="00CA730D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3F0E73B0" w14:textId="1110E444" w:rsidR="00CA730D" w:rsidRPr="007E09C4" w:rsidRDefault="005B0AD2" w:rsidP="00CA730D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48</w:t>
            </w:r>
            <w:r w:rsidR="00CA730D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%</w:t>
            </w:r>
          </w:p>
          <w:p w14:paraId="00AD358E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EFAAA7" w14:textId="77777777" w:rsidR="00B73B13" w:rsidRPr="007E09C4" w:rsidRDefault="00B73B13" w:rsidP="00CA73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B47F3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861E39" w14:textId="25D6A4A3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2BD2F953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18DC4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D64D70" w14:textId="77777777" w:rsidR="00B73B13" w:rsidRPr="007E09C4" w:rsidRDefault="00B73B13" w:rsidP="00E72F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1E5DBD" w14:textId="77777777" w:rsidR="00B73B13" w:rsidRDefault="00B73B13" w:rsidP="00B73B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09C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0FDD9B72" w14:textId="433E3FB2" w:rsidR="005B0AD2" w:rsidRPr="007E09C4" w:rsidRDefault="005B0AD2" w:rsidP="00B73B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91AB9B" w14:textId="18C05EE7" w:rsidR="00B73B13" w:rsidRDefault="00B73B13" w:rsidP="00B73B13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14:paraId="1AB06D9D" w14:textId="703E260A" w:rsidR="007C2FFD" w:rsidRPr="007C2FFD" w:rsidRDefault="007C2FFD" w:rsidP="007C2FF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 xml:space="preserve">AZIONI </w:t>
      </w:r>
      <w:r w:rsidR="005B0AD2"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 xml:space="preserve">DI MIGLIORAMENTO </w:t>
      </w:r>
      <w:r>
        <w:rPr>
          <w:rFonts w:asciiTheme="minorHAnsi" w:hAnsiTheme="minorHAnsi" w:cstheme="minorHAnsi"/>
          <w:bCs/>
          <w:snapToGrid w:val="0"/>
          <w:color w:val="2F5496" w:themeColor="accent1" w:themeShade="BF"/>
          <w:sz w:val="24"/>
          <w:szCs w:val="24"/>
        </w:rPr>
        <w:t xml:space="preserve">PROGRAMMATE </w:t>
      </w:r>
    </w:p>
    <w:p w14:paraId="5CE8A05E" w14:textId="5CF61E1A" w:rsidR="00B5245D" w:rsidRDefault="007C2FFD" w:rsidP="00B5245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  <w:r w:rsidRPr="007C2FFD"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  <w:t xml:space="preserve">L’Istituto </w:t>
      </w:r>
      <w:r w:rsidR="00B5245D"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  <w:t>come anticipato nella premessa ha avviato una serie di azioni volte al miglioramento del servizio e dell’organizzazione interna, pianificando degli interventi, con un termine massimo di un anno, di correzione e miglioramento.</w:t>
      </w:r>
    </w:p>
    <w:p w14:paraId="00A58ACA" w14:textId="1CF9A52A" w:rsidR="00B5245D" w:rsidRDefault="00B5245D" w:rsidP="00B5245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  <w:t>Coinvolgendo: la parte procedurale, il coinvolgimento dei docenti ed il loro aggiornamento, la modulistica, l’integrazione delle procedure mancanti.</w:t>
      </w:r>
    </w:p>
    <w:p w14:paraId="6F0F3484" w14:textId="77777777" w:rsidR="00B5245D" w:rsidRDefault="00B5245D" w:rsidP="00B5245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</w:p>
    <w:p w14:paraId="084AB6F6" w14:textId="77777777" w:rsidR="00B5245D" w:rsidRDefault="00B5245D" w:rsidP="00B5245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</w:p>
    <w:p w14:paraId="4A64DF5C" w14:textId="77777777" w:rsidR="00B5245D" w:rsidRDefault="00B5245D" w:rsidP="00B5245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</w:p>
    <w:p w14:paraId="2A6D4E48" w14:textId="49D27414" w:rsidR="00B5245D" w:rsidRDefault="00E86AA8" w:rsidP="00B5245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  <w:r>
        <w:rPr>
          <w:rFonts w:ascii="Arial" w:hAnsi="Arial"/>
          <w:noProof/>
          <w:sz w:val="22"/>
        </w:rPr>
        <w:t xml:space="preserve">Portoferraio </w:t>
      </w:r>
      <w:r>
        <w:rPr>
          <w:rFonts w:ascii="Arial" w:hAnsi="Arial"/>
          <w:noProof/>
          <w:sz w:val="22"/>
        </w:rPr>
        <w:t>22/10/2023</w:t>
      </w:r>
    </w:p>
    <w:p w14:paraId="26B47C38" w14:textId="77777777" w:rsidR="00B5245D" w:rsidRPr="007C2FFD" w:rsidRDefault="00B5245D" w:rsidP="00B5245D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4"/>
          <w:szCs w:val="24"/>
        </w:rPr>
      </w:pPr>
    </w:p>
    <w:p w14:paraId="2994EF9A" w14:textId="4312068E" w:rsidR="00553195" w:rsidRPr="007E09C4" w:rsidRDefault="00E86AA8" w:rsidP="00C96B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RQ. Valentina Tecce </w:t>
      </w:r>
    </w:p>
    <w:sectPr w:rsidR="00553195" w:rsidRPr="007E09C4" w:rsidSect="00150ADB">
      <w:headerReference w:type="default" r:id="rId8"/>
      <w:footerReference w:type="default" r:id="rId9"/>
      <w:pgSz w:w="11906" w:h="16838"/>
      <w:pgMar w:top="1077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91D3" w14:textId="77777777" w:rsidR="00150ADB" w:rsidRDefault="00150ADB">
      <w:r>
        <w:separator/>
      </w:r>
    </w:p>
  </w:endnote>
  <w:endnote w:type="continuationSeparator" w:id="0">
    <w:p w14:paraId="07AFF5C7" w14:textId="77777777" w:rsidR="00150ADB" w:rsidRDefault="001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8DDD" w14:textId="086BA791" w:rsidR="00E95D11" w:rsidRDefault="00E95D11">
    <w:pPr>
      <w:pStyle w:val="Pidipagina"/>
      <w:rPr>
        <w:rFonts w:ascii="Arial" w:hAnsi="Arial"/>
        <w:b/>
        <w:sz w:val="18"/>
      </w:rPr>
    </w:pPr>
  </w:p>
  <w:tbl>
    <w:tblPr>
      <w:tblStyle w:val="Grigliatabella"/>
      <w:tblW w:w="11341" w:type="dxa"/>
      <w:tblInd w:w="-601" w:type="dxa"/>
      <w:tblLook w:val="04A0" w:firstRow="1" w:lastRow="0" w:firstColumn="1" w:lastColumn="0" w:noHBand="0" w:noVBand="1"/>
    </w:tblPr>
    <w:tblGrid>
      <w:gridCol w:w="11341"/>
    </w:tblGrid>
    <w:tr w:rsidR="00E95D11" w14:paraId="6D214ABB" w14:textId="77777777" w:rsidTr="00E95D11">
      <w:trPr>
        <w:trHeight w:val="418"/>
      </w:trPr>
      <w:tc>
        <w:tcPr>
          <w:tcW w:w="11341" w:type="dxa"/>
        </w:tcPr>
        <w:p w14:paraId="719E9E06" w14:textId="4561A2FB" w:rsidR="00E95D11" w:rsidRDefault="00E95D11" w:rsidP="00E95D11">
          <w:pPr>
            <w:pStyle w:val="Pidipagina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 xml:space="preserve">Riesame del Sistema Qualità                                             </w:t>
          </w:r>
          <w:r w:rsidR="000075E1">
            <w:rPr>
              <w:rFonts w:ascii="Arial" w:hAnsi="Arial"/>
              <w:b/>
              <w:i/>
              <w:sz w:val="18"/>
            </w:rPr>
            <w:t>rev.0.2</w:t>
          </w:r>
          <w:r>
            <w:rPr>
              <w:rFonts w:ascii="Arial" w:hAnsi="Arial"/>
              <w:b/>
              <w:i/>
              <w:sz w:val="18"/>
            </w:rPr>
            <w:t xml:space="preserve">                                                                                                       </w:t>
          </w:r>
          <w:r>
            <w:rPr>
              <w:rFonts w:ascii="Arial" w:hAnsi="Arial"/>
              <w:sz w:val="18"/>
            </w:rPr>
            <w:t>pag.</w:t>
          </w:r>
          <w:r>
            <w:rPr>
              <w:rStyle w:val="Numeropagina"/>
              <w:rFonts w:ascii="Arial" w:hAnsi="Arial"/>
              <w:sz w:val="18"/>
            </w:rPr>
            <w:fldChar w:fldCharType="begin"/>
          </w:r>
          <w:r>
            <w:rPr>
              <w:rStyle w:val="Numeropagina"/>
              <w:rFonts w:ascii="Arial" w:hAnsi="Arial"/>
              <w:sz w:val="18"/>
            </w:rPr>
            <w:instrText xml:space="preserve"> PAGE </w:instrText>
          </w:r>
          <w:r>
            <w:rPr>
              <w:rStyle w:val="Numeropagina"/>
              <w:rFonts w:ascii="Arial" w:hAnsi="Arial"/>
              <w:sz w:val="18"/>
            </w:rPr>
            <w:fldChar w:fldCharType="separate"/>
          </w:r>
          <w:r>
            <w:rPr>
              <w:rStyle w:val="Numeropagina"/>
              <w:rFonts w:ascii="Arial" w:hAnsi="Arial"/>
              <w:sz w:val="18"/>
            </w:rPr>
            <w:t>2</w:t>
          </w:r>
          <w:r>
            <w:rPr>
              <w:rStyle w:val="Numeropagina"/>
              <w:rFonts w:ascii="Arial" w:hAnsi="Arial"/>
              <w:sz w:val="18"/>
            </w:rPr>
            <w:fldChar w:fldCharType="end"/>
          </w:r>
          <w:r>
            <w:rPr>
              <w:rStyle w:val="Numeropagina"/>
              <w:rFonts w:ascii="Arial" w:hAnsi="Arial"/>
              <w:sz w:val="18"/>
            </w:rPr>
            <w:t xml:space="preserve">/ </w:t>
          </w:r>
          <w:r>
            <w:rPr>
              <w:rStyle w:val="Numeropagina"/>
              <w:sz w:val="18"/>
            </w:rPr>
            <w:fldChar w:fldCharType="begin"/>
          </w:r>
          <w:r>
            <w:rPr>
              <w:rStyle w:val="Numeropagina"/>
              <w:sz w:val="18"/>
            </w:rPr>
            <w:instrText xml:space="preserve"> NUMPAGES </w:instrText>
          </w:r>
          <w:r>
            <w:rPr>
              <w:rStyle w:val="Numeropagina"/>
              <w:sz w:val="18"/>
            </w:rPr>
            <w:fldChar w:fldCharType="separate"/>
          </w:r>
          <w:r>
            <w:rPr>
              <w:rStyle w:val="Numeropagina"/>
              <w:sz w:val="18"/>
            </w:rPr>
            <w:t>6</w:t>
          </w:r>
          <w:r>
            <w:rPr>
              <w:rStyle w:val="Numeropagina"/>
              <w:sz w:val="18"/>
            </w:rPr>
            <w:fldChar w:fldCharType="end"/>
          </w:r>
        </w:p>
      </w:tc>
    </w:tr>
  </w:tbl>
  <w:p w14:paraId="02BBC30A" w14:textId="6628F0EE" w:rsidR="00934E8E" w:rsidRDefault="00934E8E" w:rsidP="00E95D11">
    <w:pPr>
      <w:pStyle w:val="Pidipagina"/>
      <w:jc w:val="right"/>
      <w:rPr>
        <w:rFonts w:ascii="Arial" w:hAnsi="Arial"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CDB7" w14:textId="77777777" w:rsidR="00150ADB" w:rsidRDefault="00150ADB">
      <w:r>
        <w:separator/>
      </w:r>
    </w:p>
  </w:footnote>
  <w:footnote w:type="continuationSeparator" w:id="0">
    <w:p w14:paraId="4BE1F58E" w14:textId="77777777" w:rsidR="00150ADB" w:rsidRDefault="0015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F55" w14:textId="73939BA1" w:rsidR="00934E8E" w:rsidRDefault="00903D8D">
    <w:pPr>
      <w:pStyle w:val="Intestazione"/>
      <w:rPr>
        <w:rFonts w:ascii="Arial" w:hAnsi="Arial"/>
        <w:b/>
        <w:color w:val="FF0000"/>
        <w:sz w:val="16"/>
      </w:rPr>
    </w:pPr>
    <w:r>
      <w:rPr>
        <w:noProof/>
      </w:rPr>
      <w:drawing>
        <wp:anchor distT="0" distB="0" distL="114300" distR="114300" simplePos="0" relativeHeight="251659776" behindDoc="0" locked="0" layoutInCell="0" allowOverlap="1" wp14:anchorId="04903683" wp14:editId="6C3E3D8A">
          <wp:simplePos x="0" y="0"/>
          <wp:positionH relativeFrom="column">
            <wp:posOffset>3175</wp:posOffset>
          </wp:positionH>
          <wp:positionV relativeFrom="paragraph">
            <wp:posOffset>-1431290</wp:posOffset>
          </wp:positionV>
          <wp:extent cx="5986780" cy="14401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5AD"/>
    <w:multiLevelType w:val="hybridMultilevel"/>
    <w:tmpl w:val="73E234C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515E00"/>
    <w:multiLevelType w:val="hybridMultilevel"/>
    <w:tmpl w:val="6EF65A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359F"/>
    <w:multiLevelType w:val="hybridMultilevel"/>
    <w:tmpl w:val="A31C1C0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C95F94"/>
    <w:multiLevelType w:val="hybridMultilevel"/>
    <w:tmpl w:val="1BC0DE06"/>
    <w:lvl w:ilvl="0" w:tplc="0410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E2839CB"/>
    <w:multiLevelType w:val="hybridMultilevel"/>
    <w:tmpl w:val="D8F234B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B15A7B"/>
    <w:multiLevelType w:val="hybridMultilevel"/>
    <w:tmpl w:val="D1FE7A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22A6B"/>
    <w:multiLevelType w:val="hybridMultilevel"/>
    <w:tmpl w:val="BB08CA9A"/>
    <w:lvl w:ilvl="0" w:tplc="30824DD8">
      <w:numFmt w:val="bullet"/>
      <w:lvlText w:val="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7E16F6"/>
    <w:multiLevelType w:val="hybridMultilevel"/>
    <w:tmpl w:val="A82421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C12C43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70E4E"/>
    <w:multiLevelType w:val="hybridMultilevel"/>
    <w:tmpl w:val="DDBE6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C2F9C"/>
    <w:multiLevelType w:val="singleLevel"/>
    <w:tmpl w:val="5826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5D16EC"/>
    <w:multiLevelType w:val="hybridMultilevel"/>
    <w:tmpl w:val="2C8A1EE2"/>
    <w:lvl w:ilvl="0" w:tplc="62CA53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D65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AC666F"/>
    <w:multiLevelType w:val="hybridMultilevel"/>
    <w:tmpl w:val="0AB8A48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2E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8529748">
    <w:abstractNumId w:val="11"/>
  </w:num>
  <w:num w:numId="2" w16cid:durableId="1259750507">
    <w:abstractNumId w:val="13"/>
  </w:num>
  <w:num w:numId="3" w16cid:durableId="1969778944">
    <w:abstractNumId w:val="9"/>
  </w:num>
  <w:num w:numId="4" w16cid:durableId="496575657">
    <w:abstractNumId w:val="8"/>
  </w:num>
  <w:num w:numId="5" w16cid:durableId="1764178642">
    <w:abstractNumId w:val="12"/>
  </w:num>
  <w:num w:numId="6" w16cid:durableId="931544872">
    <w:abstractNumId w:val="10"/>
  </w:num>
  <w:num w:numId="7" w16cid:durableId="2050180224">
    <w:abstractNumId w:val="1"/>
  </w:num>
  <w:num w:numId="8" w16cid:durableId="1863670584">
    <w:abstractNumId w:val="3"/>
  </w:num>
  <w:num w:numId="9" w16cid:durableId="1413965404">
    <w:abstractNumId w:val="2"/>
  </w:num>
  <w:num w:numId="10" w16cid:durableId="1800032371">
    <w:abstractNumId w:val="6"/>
  </w:num>
  <w:num w:numId="11" w16cid:durableId="1399521313">
    <w:abstractNumId w:val="0"/>
  </w:num>
  <w:num w:numId="12" w16cid:durableId="2126074262">
    <w:abstractNumId w:val="4"/>
  </w:num>
  <w:num w:numId="13" w16cid:durableId="808980839">
    <w:abstractNumId w:val="7"/>
  </w:num>
  <w:num w:numId="14" w16cid:durableId="11001802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C4"/>
    <w:rsid w:val="000075E1"/>
    <w:rsid w:val="00011A0B"/>
    <w:rsid w:val="00017D68"/>
    <w:rsid w:val="00017E11"/>
    <w:rsid w:val="00022538"/>
    <w:rsid w:val="000249D1"/>
    <w:rsid w:val="000315B6"/>
    <w:rsid w:val="00035AC8"/>
    <w:rsid w:val="0004738A"/>
    <w:rsid w:val="00056517"/>
    <w:rsid w:val="00062572"/>
    <w:rsid w:val="00062629"/>
    <w:rsid w:val="000632F9"/>
    <w:rsid w:val="00064FA7"/>
    <w:rsid w:val="00074711"/>
    <w:rsid w:val="00083333"/>
    <w:rsid w:val="00086761"/>
    <w:rsid w:val="000A18BD"/>
    <w:rsid w:val="000D11B8"/>
    <w:rsid w:val="000D620F"/>
    <w:rsid w:val="000E6162"/>
    <w:rsid w:val="000E738C"/>
    <w:rsid w:val="00101CA6"/>
    <w:rsid w:val="001060B2"/>
    <w:rsid w:val="00113479"/>
    <w:rsid w:val="001136BC"/>
    <w:rsid w:val="001168E5"/>
    <w:rsid w:val="00125004"/>
    <w:rsid w:val="00150ADB"/>
    <w:rsid w:val="00187DDF"/>
    <w:rsid w:val="00194073"/>
    <w:rsid w:val="001B3914"/>
    <w:rsid w:val="001C69C4"/>
    <w:rsid w:val="00214B62"/>
    <w:rsid w:val="0024688F"/>
    <w:rsid w:val="00250DDF"/>
    <w:rsid w:val="00271276"/>
    <w:rsid w:val="00271B7F"/>
    <w:rsid w:val="002954CD"/>
    <w:rsid w:val="00295508"/>
    <w:rsid w:val="002A5BEE"/>
    <w:rsid w:val="002A7276"/>
    <w:rsid w:val="002F0428"/>
    <w:rsid w:val="002F0DAB"/>
    <w:rsid w:val="00303B8E"/>
    <w:rsid w:val="003066B2"/>
    <w:rsid w:val="0031141B"/>
    <w:rsid w:val="00321D33"/>
    <w:rsid w:val="0032634E"/>
    <w:rsid w:val="00332963"/>
    <w:rsid w:val="00342E5B"/>
    <w:rsid w:val="003514C9"/>
    <w:rsid w:val="00361DCC"/>
    <w:rsid w:val="003739EB"/>
    <w:rsid w:val="00380324"/>
    <w:rsid w:val="00397F2E"/>
    <w:rsid w:val="003A11A9"/>
    <w:rsid w:val="003A2E3F"/>
    <w:rsid w:val="003A41B4"/>
    <w:rsid w:val="003C00BB"/>
    <w:rsid w:val="003F7EFC"/>
    <w:rsid w:val="004005F1"/>
    <w:rsid w:val="00404038"/>
    <w:rsid w:val="00406B49"/>
    <w:rsid w:val="004113A5"/>
    <w:rsid w:val="0042523D"/>
    <w:rsid w:val="0042636C"/>
    <w:rsid w:val="004300F0"/>
    <w:rsid w:val="004467D4"/>
    <w:rsid w:val="0046048F"/>
    <w:rsid w:val="004607A5"/>
    <w:rsid w:val="004646E3"/>
    <w:rsid w:val="00471E71"/>
    <w:rsid w:val="00472B33"/>
    <w:rsid w:val="00492AA3"/>
    <w:rsid w:val="004B0881"/>
    <w:rsid w:val="004B33E5"/>
    <w:rsid w:val="004D181D"/>
    <w:rsid w:val="004F2694"/>
    <w:rsid w:val="00511007"/>
    <w:rsid w:val="00512C8D"/>
    <w:rsid w:val="005350A9"/>
    <w:rsid w:val="00540769"/>
    <w:rsid w:val="00541B42"/>
    <w:rsid w:val="00553195"/>
    <w:rsid w:val="00561F5B"/>
    <w:rsid w:val="005814A3"/>
    <w:rsid w:val="00592265"/>
    <w:rsid w:val="00593BE5"/>
    <w:rsid w:val="005A0112"/>
    <w:rsid w:val="005B0AD2"/>
    <w:rsid w:val="005C4C01"/>
    <w:rsid w:val="005D4314"/>
    <w:rsid w:val="005E3CFD"/>
    <w:rsid w:val="005E41B1"/>
    <w:rsid w:val="00610B58"/>
    <w:rsid w:val="006374F2"/>
    <w:rsid w:val="00643047"/>
    <w:rsid w:val="00654CF1"/>
    <w:rsid w:val="006574DE"/>
    <w:rsid w:val="0067325B"/>
    <w:rsid w:val="00696251"/>
    <w:rsid w:val="006A06E4"/>
    <w:rsid w:val="006E0E5E"/>
    <w:rsid w:val="006E61A3"/>
    <w:rsid w:val="00711AEF"/>
    <w:rsid w:val="00721A8A"/>
    <w:rsid w:val="00722C4F"/>
    <w:rsid w:val="007275A2"/>
    <w:rsid w:val="00736CD2"/>
    <w:rsid w:val="00741074"/>
    <w:rsid w:val="00743C75"/>
    <w:rsid w:val="00755F8E"/>
    <w:rsid w:val="00776A0C"/>
    <w:rsid w:val="00785F91"/>
    <w:rsid w:val="00787EF4"/>
    <w:rsid w:val="007928CB"/>
    <w:rsid w:val="007A205C"/>
    <w:rsid w:val="007A7E9C"/>
    <w:rsid w:val="007B4D10"/>
    <w:rsid w:val="007C2FFD"/>
    <w:rsid w:val="007D0DEB"/>
    <w:rsid w:val="007D41E2"/>
    <w:rsid w:val="007D779A"/>
    <w:rsid w:val="007E09C4"/>
    <w:rsid w:val="007F22CF"/>
    <w:rsid w:val="00803125"/>
    <w:rsid w:val="008071E7"/>
    <w:rsid w:val="008269EF"/>
    <w:rsid w:val="008342A2"/>
    <w:rsid w:val="00852A1D"/>
    <w:rsid w:val="008552DC"/>
    <w:rsid w:val="008623E1"/>
    <w:rsid w:val="00866542"/>
    <w:rsid w:val="00870ADB"/>
    <w:rsid w:val="008716AA"/>
    <w:rsid w:val="00892EBA"/>
    <w:rsid w:val="008954BA"/>
    <w:rsid w:val="00897691"/>
    <w:rsid w:val="008A2537"/>
    <w:rsid w:val="008A65AC"/>
    <w:rsid w:val="008A74B1"/>
    <w:rsid w:val="008B687D"/>
    <w:rsid w:val="008C252D"/>
    <w:rsid w:val="008C73A3"/>
    <w:rsid w:val="008E3A08"/>
    <w:rsid w:val="008F1259"/>
    <w:rsid w:val="00903D8D"/>
    <w:rsid w:val="00904008"/>
    <w:rsid w:val="00915B72"/>
    <w:rsid w:val="00921A80"/>
    <w:rsid w:val="00934E8E"/>
    <w:rsid w:val="009368A4"/>
    <w:rsid w:val="00936A95"/>
    <w:rsid w:val="00942FB4"/>
    <w:rsid w:val="009562B6"/>
    <w:rsid w:val="009661E2"/>
    <w:rsid w:val="009709F6"/>
    <w:rsid w:val="009854C6"/>
    <w:rsid w:val="00995031"/>
    <w:rsid w:val="009953D0"/>
    <w:rsid w:val="00997886"/>
    <w:rsid w:val="009A734F"/>
    <w:rsid w:val="009C0B4C"/>
    <w:rsid w:val="009C3453"/>
    <w:rsid w:val="009C5C72"/>
    <w:rsid w:val="009D30EF"/>
    <w:rsid w:val="009E0DA5"/>
    <w:rsid w:val="009E4990"/>
    <w:rsid w:val="00A03186"/>
    <w:rsid w:val="00A138FA"/>
    <w:rsid w:val="00A27D2D"/>
    <w:rsid w:val="00A57BF9"/>
    <w:rsid w:val="00A70EDD"/>
    <w:rsid w:val="00A7417C"/>
    <w:rsid w:val="00A74440"/>
    <w:rsid w:val="00A83CF0"/>
    <w:rsid w:val="00A919C8"/>
    <w:rsid w:val="00A92CBB"/>
    <w:rsid w:val="00AA6495"/>
    <w:rsid w:val="00AB0572"/>
    <w:rsid w:val="00AB4FE0"/>
    <w:rsid w:val="00AC0DE0"/>
    <w:rsid w:val="00AE1D0F"/>
    <w:rsid w:val="00B052F1"/>
    <w:rsid w:val="00B059FD"/>
    <w:rsid w:val="00B36CAD"/>
    <w:rsid w:val="00B43115"/>
    <w:rsid w:val="00B5245D"/>
    <w:rsid w:val="00B607F1"/>
    <w:rsid w:val="00B656D8"/>
    <w:rsid w:val="00B7399D"/>
    <w:rsid w:val="00B73B13"/>
    <w:rsid w:val="00B74BC7"/>
    <w:rsid w:val="00B8076D"/>
    <w:rsid w:val="00BA779E"/>
    <w:rsid w:val="00BD0EFE"/>
    <w:rsid w:val="00C017DE"/>
    <w:rsid w:val="00C119D5"/>
    <w:rsid w:val="00C20B96"/>
    <w:rsid w:val="00C92979"/>
    <w:rsid w:val="00C95FB7"/>
    <w:rsid w:val="00C96BBC"/>
    <w:rsid w:val="00CA730D"/>
    <w:rsid w:val="00CA799D"/>
    <w:rsid w:val="00CC466F"/>
    <w:rsid w:val="00CD4CE9"/>
    <w:rsid w:val="00CE0D7A"/>
    <w:rsid w:val="00CF7470"/>
    <w:rsid w:val="00D150DE"/>
    <w:rsid w:val="00D15B15"/>
    <w:rsid w:val="00D22498"/>
    <w:rsid w:val="00D5654C"/>
    <w:rsid w:val="00D81757"/>
    <w:rsid w:val="00D87D00"/>
    <w:rsid w:val="00D935DC"/>
    <w:rsid w:val="00DB10FB"/>
    <w:rsid w:val="00DC17F2"/>
    <w:rsid w:val="00DD2768"/>
    <w:rsid w:val="00DD56BC"/>
    <w:rsid w:val="00E07E76"/>
    <w:rsid w:val="00E11C5C"/>
    <w:rsid w:val="00E11F04"/>
    <w:rsid w:val="00E263B5"/>
    <w:rsid w:val="00E43689"/>
    <w:rsid w:val="00E5496B"/>
    <w:rsid w:val="00E778ED"/>
    <w:rsid w:val="00E827E2"/>
    <w:rsid w:val="00E86AA8"/>
    <w:rsid w:val="00E86CD4"/>
    <w:rsid w:val="00E95D11"/>
    <w:rsid w:val="00E96F1C"/>
    <w:rsid w:val="00EA2329"/>
    <w:rsid w:val="00EE3C4B"/>
    <w:rsid w:val="00EF5830"/>
    <w:rsid w:val="00F01887"/>
    <w:rsid w:val="00F03E4F"/>
    <w:rsid w:val="00F055AD"/>
    <w:rsid w:val="00F21054"/>
    <w:rsid w:val="00F23910"/>
    <w:rsid w:val="00F24BDE"/>
    <w:rsid w:val="00F42CDB"/>
    <w:rsid w:val="00F56787"/>
    <w:rsid w:val="00F602B2"/>
    <w:rsid w:val="00F84EFE"/>
    <w:rsid w:val="00F85F58"/>
    <w:rsid w:val="00FA4197"/>
    <w:rsid w:val="00FC7CE5"/>
    <w:rsid w:val="00FE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2359B"/>
  <w15:docId w15:val="{A4003093-FB2B-4DD2-9AC9-EAE16B7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BF9"/>
  </w:style>
  <w:style w:type="paragraph" w:styleId="Titolo1">
    <w:name w:val="heading 1"/>
    <w:basedOn w:val="Normale"/>
    <w:next w:val="Normale"/>
    <w:qFormat/>
    <w:rsid w:val="00A57BF9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4B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7BF9"/>
    <w:pPr>
      <w:keepNext/>
      <w:jc w:val="center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4B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57BF9"/>
    <w:pPr>
      <w:keepNext/>
      <w:jc w:val="center"/>
      <w:outlineLvl w:val="4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A57BF9"/>
    <w:pPr>
      <w:keepNext/>
      <w:jc w:val="center"/>
      <w:outlineLvl w:val="6"/>
    </w:pPr>
    <w:rPr>
      <w:b/>
      <w:bCs/>
      <w:snapToGrid w:val="0"/>
      <w:sz w:val="28"/>
    </w:rPr>
  </w:style>
  <w:style w:type="paragraph" w:styleId="Titolo9">
    <w:name w:val="heading 9"/>
    <w:basedOn w:val="Normale"/>
    <w:next w:val="Normale"/>
    <w:qFormat/>
    <w:rsid w:val="00A57BF9"/>
    <w:pPr>
      <w:keepNext/>
      <w:spacing w:before="60" w:after="60"/>
      <w:outlineLvl w:val="8"/>
    </w:pPr>
    <w:rPr>
      <w:rFonts w:ascii="Arial" w:hAnsi="Arial" w:cs="Arial"/>
      <w:b/>
      <w:bCs/>
      <w:snapToGrid w:val="0"/>
      <w:color w:val="3366FF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57B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7B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57BF9"/>
  </w:style>
  <w:style w:type="paragraph" w:styleId="Testonotaapidipagina">
    <w:name w:val="footnote text"/>
    <w:basedOn w:val="Normale"/>
    <w:semiHidden/>
    <w:rsid w:val="00A57BF9"/>
  </w:style>
  <w:style w:type="character" w:styleId="Rimandonotaapidipagina">
    <w:name w:val="footnote reference"/>
    <w:semiHidden/>
    <w:rsid w:val="00A57BF9"/>
    <w:rPr>
      <w:vertAlign w:val="superscript"/>
    </w:rPr>
  </w:style>
  <w:style w:type="paragraph" w:customStyle="1" w:styleId="Corpodeltesto1">
    <w:name w:val="Corpo del testo1"/>
    <w:basedOn w:val="Normale"/>
    <w:semiHidden/>
    <w:rsid w:val="00A57BF9"/>
    <w:pPr>
      <w:spacing w:before="60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semiHidden/>
    <w:rsid w:val="00A57BF9"/>
    <w:rPr>
      <w:rFonts w:ascii="Courier New" w:hAnsi="Courier New"/>
    </w:rPr>
  </w:style>
  <w:style w:type="paragraph" w:styleId="Testodelblocco">
    <w:name w:val="Block Text"/>
    <w:basedOn w:val="Normale"/>
    <w:semiHidden/>
    <w:rsid w:val="00A57BF9"/>
    <w:pPr>
      <w:spacing w:before="60"/>
      <w:ind w:left="142" w:right="142"/>
      <w:jc w:val="both"/>
    </w:pPr>
    <w:rPr>
      <w:rFonts w:ascii="Tahoma" w:hAnsi="Tahoma" w:cs="Tahoma"/>
      <w:color w:val="0000FF"/>
      <w:sz w:val="22"/>
    </w:rPr>
  </w:style>
  <w:style w:type="paragraph" w:styleId="Sottotitolo">
    <w:name w:val="Subtitle"/>
    <w:basedOn w:val="Normale"/>
    <w:qFormat/>
    <w:rsid w:val="00A57BF9"/>
    <w:pPr>
      <w:spacing w:line="360" w:lineRule="auto"/>
      <w:jc w:val="both"/>
    </w:pPr>
    <w:rPr>
      <w:rFonts w:ascii="Arial" w:hAnsi="Arial" w:cs="Arial"/>
      <w:caps/>
      <w:sz w:val="28"/>
    </w:rPr>
  </w:style>
  <w:style w:type="paragraph" w:customStyle="1" w:styleId="Stile">
    <w:name w:val="Stile"/>
    <w:rsid w:val="00A57BF9"/>
    <w:pPr>
      <w:jc w:val="both"/>
    </w:pPr>
    <w:rPr>
      <w:sz w:val="24"/>
      <w:lang w:val="en-US"/>
    </w:rPr>
  </w:style>
  <w:style w:type="paragraph" w:styleId="Testofumetto">
    <w:name w:val="Balloon Text"/>
    <w:basedOn w:val="Normale"/>
    <w:semiHidden/>
    <w:rsid w:val="00AB0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1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F24B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F24BDE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41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4197"/>
  </w:style>
  <w:style w:type="table" w:styleId="Grigliatabella">
    <w:name w:val="Table Grid"/>
    <w:basedOn w:val="Tabellanormale"/>
    <w:uiPriority w:val="59"/>
    <w:rsid w:val="0090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3D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D8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4076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9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cgcerboni-portoferrai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RIESAME%20DEL%20SQ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RIESAME DEL SQ</Template>
  <TotalTime>40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Franco pedretti</dc:creator>
  <cp:keywords/>
  <cp:lastModifiedBy>valentina tecce</cp:lastModifiedBy>
  <cp:revision>14</cp:revision>
  <cp:lastPrinted>2023-03-08T11:22:00Z</cp:lastPrinted>
  <dcterms:created xsi:type="dcterms:W3CDTF">2024-03-20T07:46:00Z</dcterms:created>
  <dcterms:modified xsi:type="dcterms:W3CDTF">2024-03-20T13:45:00Z</dcterms:modified>
</cp:coreProperties>
</file>